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r>
            <w:proofErr w:type="spellStart"/>
            <w:r>
              <w:rPr>
                <w:rFonts w:ascii="Calibri" w:hAnsi="Calibri" w:cs="Calibri"/>
                <w:b/>
                <w:bCs/>
                <w:color w:val="FFFFFF"/>
              </w:rPr>
              <w:t>Characteristics</w:t>
            </w:r>
            <w:proofErr w:type="spellEnd"/>
            <w:r>
              <w:rPr>
                <w:rFonts w:ascii="Calibri" w:hAnsi="Calibri" w:cs="Calibri"/>
                <w:b/>
                <w:bCs/>
                <w:color w:val="FFFFFF"/>
              </w:rPr>
              <w:t xml:space="preserve"> of </w:t>
            </w:r>
            <w:proofErr w:type="spellStart"/>
            <w:r>
              <w:rPr>
                <w:rFonts w:ascii="Calibri" w:hAnsi="Calibri" w:cs="Calibri"/>
                <w:b/>
                <w:bCs/>
                <w:color w:val="FFFFFF"/>
              </w:rPr>
              <w:t>the</w:t>
            </w:r>
            <w:proofErr w:type="spellEnd"/>
            <w:r>
              <w:rPr>
                <w:rFonts w:ascii="Calibri" w:hAnsi="Calibri" w:cs="Calibri"/>
                <w:b/>
                <w:bCs/>
                <w:color w:val="FFFFFF"/>
              </w:rPr>
              <w:t xml:space="preserve"> </w:t>
            </w:r>
            <w:proofErr w:type="spellStart"/>
            <w:r>
              <w:rPr>
                <w:rFonts w:ascii="Calibri" w:hAnsi="Calibri" w:cs="Calibri"/>
                <w:b/>
                <w:bCs/>
                <w:color w:val="FFFFFF"/>
              </w:rPr>
              <w:t>submitted</w:t>
            </w:r>
            <w:proofErr w:type="spellEnd"/>
            <w:r>
              <w:rPr>
                <w:rFonts w:ascii="Calibri" w:hAnsi="Calibri" w:cs="Calibri"/>
                <w:b/>
                <w:bCs/>
                <w:color w:val="FFFFFF"/>
              </w:rPr>
              <w:t xml:space="preserve"> </w:t>
            </w:r>
            <w:proofErr w:type="spellStart"/>
            <w:r>
              <w:rPr>
                <w:rFonts w:ascii="Calibri" w:hAnsi="Calibri" w:cs="Calibri"/>
                <w:b/>
                <w:bCs/>
                <w:color w:val="FFFFFF"/>
              </w:rPr>
              <w:t>research</w:t>
            </w:r>
            <w:proofErr w:type="spellEnd"/>
            <w:r>
              <w:rPr>
                <w:rFonts w:ascii="Calibri" w:hAnsi="Calibri" w:cs="Calibri"/>
                <w:b/>
                <w:bCs/>
                <w:color w:val="FFFFFF"/>
              </w:rPr>
              <w:t xml:space="preserve">/ </w:t>
            </w:r>
            <w:proofErr w:type="spellStart"/>
            <w:r>
              <w:rPr>
                <w:rFonts w:ascii="Calibri" w:hAnsi="Calibri" w:cs="Calibri"/>
                <w:b/>
                <w:bCs/>
                <w:color w:val="FFFFFF"/>
              </w:rPr>
              <w:t>artistic</w:t>
            </w:r>
            <w:proofErr w:type="spellEnd"/>
            <w:r>
              <w:rPr>
                <w:rFonts w:ascii="Calibri" w:hAnsi="Calibri" w:cs="Calibri"/>
                <w:b/>
                <w:bCs/>
                <w:color w:val="FFFFFF"/>
              </w:rPr>
              <w:t>/</w:t>
            </w:r>
            <w:proofErr w:type="spellStart"/>
            <w:r>
              <w:rPr>
                <w:rFonts w:ascii="Calibri" w:hAnsi="Calibri" w:cs="Calibri"/>
                <w:b/>
                <w:bCs/>
                <w:color w:val="FFFFFF"/>
              </w:rPr>
              <w:t>other</w:t>
            </w:r>
            <w:proofErr w:type="spellEnd"/>
            <w:r>
              <w:rPr>
                <w:rFonts w:ascii="Calibri" w:hAnsi="Calibri" w:cs="Calibri"/>
                <w:b/>
                <w:bCs/>
                <w:color w:val="FFFFFF"/>
              </w:rPr>
              <w:t xml:space="preserve">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form</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is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used</w:t>
            </w:r>
            <w:proofErr w:type="spellEnd"/>
            <w:r>
              <w:rPr>
                <w:rFonts w:ascii="Calibri" w:hAnsi="Calibri" w:cs="Calibri"/>
                <w:i/>
                <w:iCs/>
                <w:color w:val="2F5597"/>
                <w:sz w:val="16"/>
                <w:szCs w:val="16"/>
              </w:rPr>
              <w:t xml:space="preserve"> to </w:t>
            </w:r>
            <w:proofErr w:type="spellStart"/>
            <w:r>
              <w:rPr>
                <w:rFonts w:ascii="Calibri" w:hAnsi="Calibri" w:cs="Calibri"/>
                <w:i/>
                <w:iCs/>
                <w:color w:val="2F5597"/>
                <w:sz w:val="16"/>
                <w:szCs w:val="16"/>
              </w:rPr>
              <w:t>submit</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research</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artistic</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other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outputs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according</w:t>
            </w:r>
            <w:proofErr w:type="spellEnd"/>
            <w:r>
              <w:rPr>
                <w:rFonts w:ascii="Calibri" w:hAnsi="Calibri" w:cs="Calibri"/>
                <w:i/>
                <w:iCs/>
                <w:color w:val="2F5597"/>
                <w:sz w:val="16"/>
                <w:szCs w:val="16"/>
              </w:rPr>
              <w:t xml:space="preserve"> to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evaluation</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methodology</w:t>
            </w:r>
            <w:proofErr w:type="spellEnd"/>
            <w:r>
              <w:rPr>
                <w:rFonts w:ascii="Calibri" w:hAnsi="Calibri" w:cs="Calibri"/>
                <w:i/>
                <w:iCs/>
                <w:color w:val="2F5597"/>
                <w:sz w:val="16"/>
                <w:szCs w:val="16"/>
              </w:rPr>
              <w:t xml:space="preserve"> of </w:t>
            </w:r>
            <w:proofErr w:type="spellStart"/>
            <w:r>
              <w:rPr>
                <w:rFonts w:ascii="Calibri" w:hAnsi="Calibri" w:cs="Calibri"/>
                <w:i/>
                <w:iCs/>
                <w:color w:val="2F5597"/>
                <w:sz w:val="16"/>
                <w:szCs w:val="16"/>
              </w:rPr>
              <w:t>research</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artistic</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other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activities</w:t>
            </w:r>
            <w:proofErr w:type="spellEnd"/>
            <w:r>
              <w:rPr>
                <w:rFonts w:ascii="Calibri" w:hAnsi="Calibri" w:cs="Calibri"/>
                <w:i/>
                <w:iCs/>
                <w:color w:val="2F5597"/>
                <w:sz w:val="16"/>
                <w:szCs w:val="16"/>
              </w:rPr>
              <w:t xml:space="preserve"> (part V.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Methodology</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for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Standards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Evaluation</w:t>
            </w:r>
            <w:proofErr w:type="spellEnd"/>
            <w:r>
              <w:rPr>
                <w:rFonts w:ascii="Calibri" w:hAnsi="Calibri" w:cs="Calibri"/>
                <w:i/>
                <w:iCs/>
                <w:color w:val="2F5597"/>
                <w:sz w:val="16"/>
                <w:szCs w:val="16"/>
              </w:rPr>
              <w:t xml:space="preserve">).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9E2715"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procedure</w:t>
              </w:r>
              <w:proofErr w:type="spellEnd"/>
              <w:r w:rsidR="00500888">
                <w:rPr>
                  <w:rFonts w:ascii="Calibri" w:hAnsi="Calibri" w:cs="Calibri"/>
                  <w:sz w:val="16"/>
                  <w:szCs w:val="16"/>
                </w:rPr>
                <w:t xml:space="preserv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r>
            <w:r>
              <w:rPr>
                <w:rFonts w:ascii="Calibri" w:hAnsi="Calibri" w:cs="Calibri"/>
                <w:sz w:val="16"/>
                <w:szCs w:val="16"/>
              </w:rPr>
              <w:fldChar w:fldCharType="separate"/>
            </w:r>
            <w:r>
              <w:rPr>
                <w:rFonts w:ascii="Calibri" w:hAnsi="Calibri" w:cs="Calibri"/>
                <w:sz w:val="16"/>
                <w:szCs w:val="16"/>
              </w:rPr>
              <w:t>Kód VTC/</w:t>
            </w:r>
            <w:proofErr w:type="spellStart"/>
            <w:r>
              <w:rPr>
                <w:rFonts w:ascii="Calibri" w:hAnsi="Calibri" w:cs="Calibri"/>
                <w:sz w:val="16"/>
                <w:szCs w:val="16"/>
              </w:rPr>
              <w:t>Code</w:t>
            </w:r>
            <w:proofErr w:type="spellEnd"/>
            <w:r>
              <w:rPr>
                <w:rFonts w:ascii="Calibri" w:hAnsi="Calibri" w:cs="Calibri"/>
                <w:sz w:val="16"/>
                <w:szCs w:val="16"/>
              </w:rPr>
              <w:t xml:space="preserve"> of </w:t>
            </w:r>
            <w:proofErr w:type="spellStart"/>
            <w:r>
              <w:rPr>
                <w:rFonts w:ascii="Calibri" w:hAnsi="Calibri" w:cs="Calibri"/>
                <w:sz w:val="16"/>
                <w:szCs w:val="16"/>
              </w:rPr>
              <w:t>the</w:t>
            </w:r>
            <w:proofErr w:type="spellEnd"/>
            <w:r>
              <w:rPr>
                <w:rFonts w:ascii="Calibri" w:hAnsi="Calibri" w:cs="Calibri"/>
                <w:sz w:val="16"/>
                <w:szCs w:val="16"/>
              </w:rPr>
              <w:t xml:space="preserve"> </w:t>
            </w:r>
            <w:proofErr w:type="spellStart"/>
            <w:r>
              <w:rPr>
                <w:rFonts w:ascii="Calibri" w:hAnsi="Calibri" w:cs="Calibri"/>
                <w:sz w:val="16"/>
                <w:szCs w:val="16"/>
              </w:rPr>
              <w:t>research</w:t>
            </w:r>
            <w:proofErr w:type="spellEnd"/>
            <w:r>
              <w:rPr>
                <w:rFonts w:ascii="Calibri" w:hAnsi="Calibri" w:cs="Calibri"/>
                <w:sz w:val="16"/>
                <w:szCs w:val="16"/>
              </w:rPr>
              <w:t>/</w:t>
            </w:r>
            <w:proofErr w:type="spellStart"/>
            <w:r>
              <w:rPr>
                <w:rFonts w:ascii="Calibri" w:hAnsi="Calibri" w:cs="Calibri"/>
                <w:sz w:val="16"/>
                <w:szCs w:val="16"/>
              </w:rPr>
              <w:t>artistic</w:t>
            </w:r>
            <w:proofErr w:type="spellEnd"/>
            <w:r>
              <w:rPr>
                <w:rFonts w:ascii="Calibri" w:hAnsi="Calibri" w:cs="Calibri"/>
                <w:sz w:val="16"/>
                <w:szCs w:val="16"/>
              </w:rPr>
              <w:t>/</w:t>
            </w:r>
            <w:proofErr w:type="spellStart"/>
            <w:r>
              <w:rPr>
                <w:rFonts w:ascii="Calibri" w:hAnsi="Calibri" w:cs="Calibri"/>
                <w:sz w:val="16"/>
                <w:szCs w:val="16"/>
              </w:rPr>
              <w:t>other</w:t>
            </w:r>
            <w:proofErr w:type="spellEnd"/>
            <w:r>
              <w:rPr>
                <w:rFonts w:ascii="Calibri" w:hAnsi="Calibri" w:cs="Calibri"/>
                <w:sz w:val="16"/>
                <w:szCs w:val="16"/>
              </w:rPr>
              <w:t xml:space="preserve">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9E2715"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w:t>
              </w:r>
              <w:proofErr w:type="spellStart"/>
              <w:r w:rsidR="00BC003C">
                <w:rPr>
                  <w:rFonts w:ascii="Calibri" w:hAnsi="Calibri" w:cs="Calibri"/>
                  <w:sz w:val="16"/>
                  <w:szCs w:val="16"/>
                </w:rPr>
                <w:t>Surname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2E44910" w:rsidR="00BC003C" w:rsidRDefault="00F20171" w:rsidP="00BC003C">
            <w:pPr>
              <w:rPr>
                <w:rFonts w:ascii="Calibri" w:hAnsi="Calibri" w:cs="Calibri"/>
                <w:color w:val="000000"/>
                <w:sz w:val="16"/>
                <w:szCs w:val="16"/>
              </w:rPr>
            </w:pPr>
            <w:proofErr w:type="spellStart"/>
            <w:r>
              <w:rPr>
                <w:sz w:val="16"/>
                <w:szCs w:val="16"/>
                <w14:textOutline w14:w="0" w14:cap="flat" w14:cmpd="sng" w14:algn="ctr">
                  <w14:noFill/>
                  <w14:prstDash w14:val="solid"/>
                  <w14:bevel/>
                </w14:textOutline>
              </w:rPr>
              <w:t>Miklošková</w:t>
            </w:r>
            <w:proofErr w:type="spellEnd"/>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9E2715"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w:t>
              </w:r>
              <w:proofErr w:type="spellStart"/>
              <w:r w:rsidR="00BC003C">
                <w:rPr>
                  <w:rFonts w:ascii="Calibri" w:hAnsi="Calibri" w:cs="Calibri"/>
                  <w:sz w:val="16"/>
                  <w:szCs w:val="16"/>
                </w:rPr>
                <w:t>Name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33BB95D1" w:rsidR="00BC003C" w:rsidRDefault="00F20171"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Monika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9E2715"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w:t>
              </w:r>
              <w:proofErr w:type="spellStart"/>
              <w:r w:rsidR="00BC003C">
                <w:rPr>
                  <w:rFonts w:ascii="Calibri" w:hAnsi="Calibri" w:cs="Calibri"/>
                  <w:sz w:val="16"/>
                  <w:szCs w:val="16"/>
                </w:rPr>
                <w:t>Degrees</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6784356D" w:rsidR="00BC003C" w:rsidRPr="007E1DDE" w:rsidRDefault="00F20171" w:rsidP="00BC003C">
            <w:pPr>
              <w:rPr>
                <w:rFonts w:ascii="Calibri" w:hAnsi="Calibri" w:cs="Calibri"/>
                <w:color w:val="000000"/>
                <w:sz w:val="16"/>
                <w:szCs w:val="16"/>
              </w:rPr>
            </w:pPr>
            <w:r>
              <w:rPr>
                <w:sz w:val="16"/>
                <w:szCs w:val="16"/>
                <w14:textOutline w14:w="0" w14:cap="flat" w14:cmpd="sng" w14:algn="ctr">
                  <w14:noFill/>
                  <w14:prstDash w14:val="solid"/>
                  <w14:bevel/>
                </w14:textOutline>
              </w:rPr>
              <w:t>doc. PhDr.</w:t>
            </w:r>
            <w:r w:rsidR="003A08DB">
              <w:rPr>
                <w:sz w:val="16"/>
                <w:szCs w:val="16"/>
                <w14:textOutline w14:w="0" w14:cap="flat" w14:cmpd="sng" w14:algn="ctr">
                  <w14:noFill/>
                  <w14:prstDash w14:val="solid"/>
                  <w14:bevel/>
                </w14:textOutline>
              </w:rPr>
              <w:t>, PhD.</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9E2715"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na záznam osoby v Registri zamestnancov vysokých škôl /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entry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person in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Register of </w:t>
              </w:r>
              <w:proofErr w:type="spellStart"/>
              <w:r w:rsidR="00BC003C">
                <w:rPr>
                  <w:rFonts w:ascii="Calibri" w:hAnsi="Calibri" w:cs="Calibri"/>
                  <w:sz w:val="16"/>
                  <w:szCs w:val="16"/>
                </w:rPr>
                <w:t>university</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staff</w:t>
              </w:r>
              <w:proofErr w:type="spellEnd"/>
              <w:r w:rsidR="00BC003C">
                <w:rPr>
                  <w:rFonts w:ascii="Calibri" w:hAnsi="Calibri" w:cs="Calibri"/>
                  <w:sz w:val="16"/>
                  <w:szCs w:val="16"/>
                </w:rPr>
                <w:t xml:space="preserve">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47E3DFB5" w:rsidR="00BC003C" w:rsidRPr="00564F3D" w:rsidRDefault="009C7B10" w:rsidP="00BC003C">
            <w:pPr>
              <w:rPr>
                <w:rFonts w:asciiTheme="minorHAnsi" w:hAnsiTheme="minorHAnsi" w:cstheme="minorHAnsi"/>
                <w:color w:val="000000"/>
                <w:sz w:val="16"/>
                <w:szCs w:val="16"/>
              </w:rPr>
            </w:pPr>
            <w:r w:rsidRPr="009C7B10">
              <w:rPr>
                <w:rStyle w:val="Hyperlink0"/>
                <w:rFonts w:asciiTheme="minorHAnsi" w:hAnsiTheme="minorHAnsi" w:cstheme="minorHAnsi"/>
                <w:sz w:val="16"/>
                <w:szCs w:val="16"/>
              </w:rPr>
              <w:t>https://www.portalvs.sk/regzam/detail/23197?mode=full</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9E2715"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w:t>
              </w:r>
              <w:proofErr w:type="spellStart"/>
              <w:r w:rsidR="00BC003C">
                <w:rPr>
                  <w:rFonts w:ascii="Calibri" w:hAnsi="Calibri" w:cs="Calibri"/>
                  <w:sz w:val="16"/>
                  <w:szCs w:val="16"/>
                </w:rPr>
                <w:t>Area</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assessment</w:t>
              </w:r>
              <w:proofErr w:type="spellEnd"/>
              <w:r w:rsidR="00BC003C">
                <w:rPr>
                  <w:rFonts w:ascii="Calibri" w:hAnsi="Calibri" w:cs="Calibri"/>
                  <w:sz w:val="16"/>
                  <w:szCs w:val="16"/>
                </w:rPr>
                <w:t xml:space="preserve">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Sociálna</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 xml:space="preserve"> </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práca</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Social</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 xml:space="preserve"> </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Work</w:t>
            </w:r>
            <w:proofErr w:type="spellEnd"/>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9E2715"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w:t>
              </w:r>
              <w:proofErr w:type="spellStart"/>
              <w:r w:rsidR="00BC003C">
                <w:rPr>
                  <w:rFonts w:ascii="Calibri" w:hAnsi="Calibri" w:cs="Calibri"/>
                  <w:sz w:val="16"/>
                  <w:szCs w:val="16"/>
                </w:rPr>
                <w:t>Category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research</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artistic</w:t>
              </w:r>
              <w:proofErr w:type="spellEnd"/>
              <w:r w:rsidR="00BC003C">
                <w:rPr>
                  <w:rFonts w:ascii="Calibri" w:hAnsi="Calibri" w:cs="Calibri"/>
                  <w:sz w:val="16"/>
                  <w:szCs w:val="16"/>
                </w:rPr>
                <w:t>/</w:t>
              </w:r>
              <w:proofErr w:type="spellStart"/>
              <w:r w:rsidR="00BC003C">
                <w:rPr>
                  <w:rFonts w:ascii="Calibri" w:hAnsi="Calibri" w:cs="Calibri"/>
                  <w:sz w:val="16"/>
                  <w:szCs w:val="16"/>
                </w:rPr>
                <w:t>other</w:t>
              </w:r>
              <w:proofErr w:type="spellEnd"/>
              <w:r w:rsidR="00BC003C">
                <w:rPr>
                  <w:rFonts w:ascii="Calibri" w:hAnsi="Calibri" w:cs="Calibri"/>
                  <w:sz w:val="16"/>
                  <w:szCs w:val="16"/>
                </w:rPr>
                <w:t xml:space="preserve">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w:t>
              </w:r>
              <w:proofErr w:type="spellStart"/>
              <w:r w:rsidR="00BC003C">
                <w:rPr>
                  <w:rFonts w:ascii="Calibri" w:hAnsi="Calibri" w:cs="Calibri"/>
                  <w:i/>
                  <w:iCs/>
                  <w:color w:val="808080"/>
                  <w:sz w:val="16"/>
                  <w:szCs w:val="16"/>
                </w:rPr>
                <w:t>Choice</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from</w:t>
              </w:r>
              <w:proofErr w:type="spellEnd"/>
              <w:r w:rsidR="00BC003C">
                <w:rPr>
                  <w:rFonts w:ascii="Calibri" w:hAnsi="Calibri" w:cs="Calibri"/>
                  <w:i/>
                  <w:iCs/>
                  <w:color w:val="808080"/>
                  <w:sz w:val="16"/>
                  <w:szCs w:val="16"/>
                </w:rPr>
                <w:t xml:space="preserve"> 6 </w:t>
              </w:r>
              <w:proofErr w:type="spellStart"/>
              <w:r w:rsidR="00BC003C">
                <w:rPr>
                  <w:rFonts w:ascii="Calibri" w:hAnsi="Calibri" w:cs="Calibri"/>
                  <w:i/>
                  <w:iCs/>
                  <w:color w:val="808080"/>
                  <w:sz w:val="16"/>
                  <w:szCs w:val="16"/>
                </w:rPr>
                <w:t>options</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see</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Explanations</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for</w:t>
              </w:r>
              <w:proofErr w:type="spellEnd"/>
              <w:r w:rsidR="00BC003C">
                <w:rPr>
                  <w:rFonts w:ascii="Calibri" w:hAnsi="Calibri" w:cs="Calibri"/>
                  <w:i/>
                  <w:iCs/>
                  <w:color w:val="808080"/>
                  <w:sz w:val="16"/>
                  <w:szCs w:val="16"/>
                </w:rPr>
                <w:t xml:space="preserve">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 xml:space="preserve">Vedecký výstup / </w:t>
            </w:r>
            <w:proofErr w:type="spellStart"/>
            <w:r w:rsidRPr="008567A9">
              <w:rPr>
                <w:rFonts w:ascii="Calibri" w:hAnsi="Calibri" w:cs="Calibri"/>
                <w:sz w:val="16"/>
                <w:szCs w:val="16"/>
                <w:lang w:eastAsia="en-US"/>
              </w:rPr>
              <w:t>scientific</w:t>
            </w:r>
            <w:proofErr w:type="spellEnd"/>
            <w:r w:rsidRPr="008567A9">
              <w:rPr>
                <w:rFonts w:ascii="Calibri" w:hAnsi="Calibri" w:cs="Calibri"/>
                <w:sz w:val="16"/>
                <w:szCs w:val="16"/>
                <w:lang w:eastAsia="en-US"/>
              </w:rPr>
              <w:t xml:space="preserve">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 xml:space="preserve">OCA7. Rok vydania výstupu tvorivej činnosti / </w:t>
            </w:r>
            <w:proofErr w:type="spellStart"/>
            <w:r>
              <w:rPr>
                <w:rFonts w:ascii="Calibri" w:hAnsi="Calibri" w:cs="Calibri"/>
                <w:color w:val="000000"/>
                <w:sz w:val="16"/>
                <w:szCs w:val="16"/>
              </w:rPr>
              <w:t>Year</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publication</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research</w:t>
            </w:r>
            <w:proofErr w:type="spellEnd"/>
            <w:r>
              <w:rPr>
                <w:rFonts w:ascii="Calibri" w:hAnsi="Calibri" w:cs="Calibri"/>
                <w:color w:val="000000"/>
                <w:sz w:val="16"/>
                <w:szCs w:val="16"/>
              </w:rPr>
              <w:t>/</w:t>
            </w:r>
            <w:proofErr w:type="spellStart"/>
            <w:r>
              <w:rPr>
                <w:rFonts w:ascii="Calibri" w:hAnsi="Calibri" w:cs="Calibri"/>
                <w:color w:val="000000"/>
                <w:sz w:val="16"/>
                <w:szCs w:val="16"/>
              </w:rPr>
              <w:t>artistic</w:t>
            </w:r>
            <w:proofErr w:type="spellEnd"/>
            <w:r>
              <w:rPr>
                <w:rFonts w:ascii="Calibri" w:hAnsi="Calibri" w:cs="Calibri"/>
                <w:color w:val="000000"/>
                <w:sz w:val="16"/>
                <w:szCs w:val="16"/>
              </w:rPr>
              <w:t>/</w:t>
            </w:r>
            <w:proofErr w:type="spellStart"/>
            <w:r>
              <w:rPr>
                <w:rFonts w:ascii="Calibri" w:hAnsi="Calibri" w:cs="Calibri"/>
                <w:color w:val="000000"/>
                <w:sz w:val="16"/>
                <w:szCs w:val="16"/>
              </w:rPr>
              <w:t>other</w:t>
            </w:r>
            <w:proofErr w:type="spellEnd"/>
            <w:r>
              <w:rPr>
                <w:rFonts w:ascii="Calibri" w:hAnsi="Calibri" w:cs="Calibri"/>
                <w:color w:val="000000"/>
                <w:sz w:val="16"/>
                <w:szCs w:val="16"/>
              </w:rPr>
              <w:t xml:space="preserve"> output</w:t>
            </w:r>
          </w:p>
        </w:tc>
        <w:tc>
          <w:tcPr>
            <w:tcW w:w="5245" w:type="dxa"/>
            <w:tcBorders>
              <w:top w:val="nil"/>
              <w:left w:val="nil"/>
              <w:bottom w:val="single" w:sz="8" w:space="0" w:color="auto"/>
              <w:right w:val="single" w:sz="8" w:space="0" w:color="auto"/>
            </w:tcBorders>
            <w:shd w:val="clear" w:color="auto" w:fill="auto"/>
          </w:tcPr>
          <w:p w14:paraId="0C1FE2AA" w14:textId="56743CFF" w:rsidR="00BC003C" w:rsidRPr="00420578" w:rsidRDefault="00BC003C" w:rsidP="00BC003C">
            <w:pPr>
              <w:rPr>
                <w:rFonts w:ascii="Calibri" w:hAnsi="Calibri" w:cs="Calibri"/>
                <w:color w:val="000000"/>
                <w:sz w:val="16"/>
                <w:szCs w:val="16"/>
                <w:lang w:val="en-US"/>
              </w:rPr>
            </w:pPr>
            <w:r w:rsidRPr="00420578">
              <w:rPr>
                <w:sz w:val="16"/>
                <w:szCs w:val="16"/>
              </w:rPr>
              <w:t>20</w:t>
            </w:r>
            <w:r w:rsidR="00667383">
              <w:rPr>
                <w:sz w:val="16"/>
                <w:szCs w:val="16"/>
              </w:rPr>
              <w:t>16</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9E2715"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record</w:t>
              </w:r>
              <w:proofErr w:type="spellEnd"/>
              <w:r w:rsidR="00BC003C">
                <w:rPr>
                  <w:rFonts w:ascii="Calibri" w:hAnsi="Calibri" w:cs="Calibri"/>
                  <w:sz w:val="16"/>
                  <w:szCs w:val="16"/>
                </w:rPr>
                <w:t xml:space="preserve"> in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Central</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Registry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Publication</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Activity</w:t>
              </w:r>
              <w:proofErr w:type="spellEnd"/>
              <w:r w:rsidR="00BC003C">
                <w:rPr>
                  <w:rFonts w:ascii="Calibri" w:hAnsi="Calibri" w:cs="Calibri"/>
                  <w:sz w:val="16"/>
                  <w:szCs w:val="16"/>
                </w:rPr>
                <w:t xml:space="preserve"> (CRPA) or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Central</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Registry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Artistic</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Activity</w:t>
              </w:r>
              <w:proofErr w:type="spellEnd"/>
              <w:r w:rsidR="00BC003C">
                <w:rPr>
                  <w:rFonts w:ascii="Calibri" w:hAnsi="Calibri" w:cs="Calibri"/>
                  <w:sz w:val="16"/>
                  <w:szCs w:val="16"/>
                </w:rPr>
                <w:t xml:space="preserve">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3D79B519" w:rsidR="00BC003C" w:rsidRPr="008444EF" w:rsidRDefault="00A73269"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292213</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9E2715"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na záznam v CREPČ alebo CREUČ /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record</w:t>
              </w:r>
              <w:proofErr w:type="spellEnd"/>
              <w:r w:rsidR="00BC003C">
                <w:rPr>
                  <w:rFonts w:ascii="Calibri" w:hAnsi="Calibri" w:cs="Calibri"/>
                  <w:sz w:val="16"/>
                  <w:szCs w:val="16"/>
                </w:rPr>
                <w:t xml:space="preserve">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4BC4ABC4" w:rsidR="00BC003C" w:rsidRPr="00E31F09" w:rsidRDefault="002D0FC2" w:rsidP="00BC003C">
            <w:pPr>
              <w:rPr>
                <w:rFonts w:ascii="Calibri" w:hAnsi="Calibri" w:cs="Calibri"/>
                <w:sz w:val="16"/>
                <w:szCs w:val="16"/>
              </w:rPr>
            </w:pPr>
            <w:r w:rsidRPr="002D0FC2">
              <w:rPr>
                <w:rFonts w:ascii="Calibri" w:hAnsi="Calibri" w:cs="Calibri"/>
                <w:sz w:val="16"/>
                <w:szCs w:val="16"/>
              </w:rPr>
              <w:t>https://app.crepc.sk/?fn=detailBiblioFormChildM8E0L&amp;sid=1F40ADFE68C0FD219A6019EA0B&amp;seo=CREP%C4%8C-detail-kniha</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 xml:space="preserve">Charakteristika výstupu, ktorý nie je registrovaný v CREPČ alebo CREUČ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that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not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registered</w:t>
            </w:r>
            <w:proofErr w:type="spellEnd"/>
            <w:r>
              <w:rPr>
                <w:rFonts w:ascii="Calibri" w:hAnsi="Calibri" w:cs="Calibri"/>
                <w:color w:val="000000"/>
                <w:sz w:val="16"/>
                <w:szCs w:val="16"/>
              </w:rPr>
              <w:t xml:space="preserve">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proofErr w:type="spellStart"/>
            <w:r>
              <w:rPr>
                <w:sz w:val="16"/>
                <w:szCs w:val="16"/>
              </w:rPr>
              <w:t>áznam</w:t>
            </w:r>
            <w:proofErr w:type="spellEnd"/>
            <w:r>
              <w:rPr>
                <w:sz w:val="16"/>
                <w:szCs w:val="16"/>
              </w:rPr>
              <w:t xml:space="preserve"> v inom verejne prístupnom registri, </w:t>
            </w:r>
            <w:proofErr w:type="spellStart"/>
            <w:r>
              <w:rPr>
                <w:sz w:val="16"/>
                <w:szCs w:val="16"/>
              </w:rPr>
              <w:t>katal</w:t>
            </w:r>
            <w:proofErr w:type="spellEnd"/>
            <w:r>
              <w:rPr>
                <w:sz w:val="16"/>
                <w:szCs w:val="16"/>
                <w:lang w:val="es-ES_tradnl"/>
              </w:rPr>
              <w:t>ó</w:t>
            </w:r>
            <w:proofErr w:type="spellStart"/>
            <w:r>
              <w:rPr>
                <w:sz w:val="16"/>
                <w:szCs w:val="16"/>
              </w:rPr>
              <w:t>gu</w:t>
            </w:r>
            <w:proofErr w:type="spellEnd"/>
            <w:r>
              <w:rPr>
                <w:sz w:val="16"/>
                <w:szCs w:val="16"/>
              </w:rPr>
              <w:t xml:space="preserve"> výstupov tvorivý</w:t>
            </w:r>
            <w:proofErr w:type="spellStart"/>
            <w:r>
              <w:rPr>
                <w:sz w:val="16"/>
                <w:szCs w:val="16"/>
                <w:lang w:val="de-DE"/>
              </w:rPr>
              <w:t>ch</w:t>
            </w:r>
            <w:proofErr w:type="spellEnd"/>
            <w:r>
              <w:rPr>
                <w:sz w:val="16"/>
                <w:szCs w:val="16"/>
                <w:lang w:val="de-DE"/>
              </w:rPr>
              <w:t xml:space="preserve">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72E79D68" w:rsidR="00BC003C" w:rsidRPr="00E31F09" w:rsidRDefault="00BC003C" w:rsidP="00BC003C">
            <w:pPr>
              <w:rPr>
                <w:rFonts w:ascii="Calibri" w:hAnsi="Calibri" w:cs="Calibri"/>
                <w:sz w:val="16"/>
                <w:szCs w:val="16"/>
              </w:rPr>
            </w:pP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 xml:space="preserve">OCA11. Charakteristika výstupu vo formáte </w:t>
            </w:r>
            <w:proofErr w:type="spellStart"/>
            <w:r>
              <w:rPr>
                <w:sz w:val="16"/>
                <w:szCs w:val="16"/>
              </w:rPr>
              <w:t>bibliografick</w:t>
            </w:r>
            <w:proofErr w:type="spellEnd"/>
            <w:r>
              <w:rPr>
                <w:sz w:val="16"/>
                <w:szCs w:val="16"/>
                <w:lang w:val="fr-FR"/>
              </w:rPr>
              <w:t>é</w:t>
            </w:r>
            <w:r>
              <w:rPr>
                <w:sz w:val="16"/>
                <w:szCs w:val="16"/>
              </w:rPr>
              <w:t xml:space="preserve">ho záznamu CREPČ alebo CREUČ, ak výstup nie je vo verejne prístupnom registri alebo </w:t>
            </w:r>
            <w:proofErr w:type="spellStart"/>
            <w:r>
              <w:rPr>
                <w:sz w:val="16"/>
                <w:szCs w:val="16"/>
              </w:rPr>
              <w:t>katal</w:t>
            </w:r>
            <w:proofErr w:type="spellEnd"/>
            <w:r>
              <w:rPr>
                <w:sz w:val="16"/>
                <w:szCs w:val="16"/>
                <w:lang w:val="es-ES_tradnl"/>
              </w:rPr>
              <w:t>ó</w:t>
            </w:r>
            <w:proofErr w:type="spellStart"/>
            <w:r>
              <w:rPr>
                <w:sz w:val="16"/>
                <w:szCs w:val="16"/>
              </w:rPr>
              <w:t>gu</w:t>
            </w:r>
            <w:proofErr w:type="spellEnd"/>
            <w:r>
              <w:rPr>
                <w:sz w:val="16"/>
                <w:szCs w:val="16"/>
              </w:rPr>
              <w:t xml:space="preserve"> </w:t>
            </w:r>
            <w:proofErr w:type="spellStart"/>
            <w:r>
              <w:rPr>
                <w:sz w:val="16"/>
                <w:szCs w:val="16"/>
              </w:rPr>
              <w:t>vý</w:t>
            </w:r>
            <w:r>
              <w:rPr>
                <w:sz w:val="16"/>
                <w:szCs w:val="16"/>
                <w:lang w:val="en-US"/>
              </w:rPr>
              <w:t>stupov</w:t>
            </w:r>
            <w:proofErr w:type="spellEnd"/>
            <w:r>
              <w:rPr>
                <w:sz w:val="16"/>
                <w:szCs w:val="16"/>
                <w:lang w:val="en-US"/>
              </w:rPr>
              <w:t xml:space="preserve">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8069A3B" w14:textId="553E60C0" w:rsidR="00A73269" w:rsidRPr="00A73269" w:rsidRDefault="00A73269" w:rsidP="00A73269">
            <w:pPr>
              <w:shd w:val="clear" w:color="auto" w:fill="FFFFFF"/>
              <w:jc w:val="both"/>
              <w:rPr>
                <w:rFonts w:asciiTheme="minorHAnsi" w:hAnsiTheme="minorHAnsi" w:cstheme="minorHAnsi"/>
                <w:sz w:val="16"/>
                <w:szCs w:val="16"/>
              </w:rPr>
            </w:pPr>
            <w:r w:rsidRPr="00A73269">
              <w:rPr>
                <w:rFonts w:asciiTheme="minorHAnsi" w:hAnsiTheme="minorHAnsi" w:cstheme="minorHAnsi"/>
                <w:sz w:val="16"/>
                <w:szCs w:val="16"/>
              </w:rPr>
              <w:t xml:space="preserve">Stretnutia rodinného kruhu - </w:t>
            </w:r>
            <w:proofErr w:type="spellStart"/>
            <w:r w:rsidRPr="00A73269">
              <w:rPr>
                <w:rFonts w:asciiTheme="minorHAnsi" w:hAnsiTheme="minorHAnsi" w:cstheme="minorHAnsi"/>
                <w:sz w:val="16"/>
                <w:szCs w:val="16"/>
              </w:rPr>
              <w:t>Family</w:t>
            </w:r>
            <w:proofErr w:type="spellEnd"/>
            <w:r w:rsidRPr="00A73269">
              <w:rPr>
                <w:rFonts w:asciiTheme="minorHAnsi" w:hAnsiTheme="minorHAnsi" w:cstheme="minorHAnsi"/>
                <w:sz w:val="16"/>
                <w:szCs w:val="16"/>
              </w:rPr>
              <w:t xml:space="preserve"> Group </w:t>
            </w:r>
            <w:proofErr w:type="spellStart"/>
            <w:r w:rsidRPr="00A73269">
              <w:rPr>
                <w:rFonts w:asciiTheme="minorHAnsi" w:hAnsiTheme="minorHAnsi" w:cstheme="minorHAnsi"/>
                <w:sz w:val="16"/>
                <w:szCs w:val="16"/>
              </w:rPr>
              <w:t>Conferences</w:t>
            </w:r>
            <w:proofErr w:type="spellEnd"/>
            <w:r w:rsidRPr="00A73269">
              <w:rPr>
                <w:rFonts w:asciiTheme="minorHAnsi" w:hAnsiTheme="minorHAnsi" w:cstheme="minorHAnsi"/>
                <w:sz w:val="16"/>
                <w:szCs w:val="16"/>
              </w:rPr>
              <w:t xml:space="preserve"> [monografia (do 2021)] / </w:t>
            </w:r>
            <w:proofErr w:type="spellStart"/>
            <w:r w:rsidRPr="00A73269">
              <w:rPr>
                <w:rFonts w:asciiTheme="minorHAnsi" w:hAnsiTheme="minorHAnsi" w:cstheme="minorHAnsi"/>
                <w:sz w:val="16"/>
                <w:szCs w:val="16"/>
              </w:rPr>
              <w:t>Miklošková</w:t>
            </w:r>
            <w:proofErr w:type="spellEnd"/>
            <w:r w:rsidRPr="00A73269">
              <w:rPr>
                <w:rFonts w:asciiTheme="minorHAnsi" w:hAnsiTheme="minorHAnsi" w:cstheme="minorHAnsi"/>
                <w:sz w:val="16"/>
                <w:szCs w:val="16"/>
              </w:rPr>
              <w:t xml:space="preserve">, Monika [Autor, 100%] ; Jozef, </w:t>
            </w:r>
            <w:proofErr w:type="spellStart"/>
            <w:r w:rsidRPr="00A73269">
              <w:rPr>
                <w:rFonts w:asciiTheme="minorHAnsi" w:hAnsiTheme="minorHAnsi" w:cstheme="minorHAnsi"/>
                <w:sz w:val="16"/>
                <w:szCs w:val="16"/>
              </w:rPr>
              <w:t>Mikloško</w:t>
            </w:r>
            <w:proofErr w:type="spellEnd"/>
            <w:r w:rsidRPr="00A73269">
              <w:rPr>
                <w:rFonts w:asciiTheme="minorHAnsi" w:hAnsiTheme="minorHAnsi" w:cstheme="minorHAnsi"/>
                <w:sz w:val="16"/>
                <w:szCs w:val="16"/>
              </w:rPr>
              <w:t xml:space="preserve"> [Recenzent] ; Rob, van </w:t>
            </w:r>
            <w:proofErr w:type="spellStart"/>
            <w:r w:rsidRPr="00A73269">
              <w:rPr>
                <w:rFonts w:asciiTheme="minorHAnsi" w:hAnsiTheme="minorHAnsi" w:cstheme="minorHAnsi"/>
                <w:sz w:val="16"/>
                <w:szCs w:val="16"/>
              </w:rPr>
              <w:t>Pagée</w:t>
            </w:r>
            <w:proofErr w:type="spellEnd"/>
            <w:r w:rsidRPr="00A73269">
              <w:rPr>
                <w:rFonts w:asciiTheme="minorHAnsi" w:hAnsiTheme="minorHAnsi" w:cstheme="minorHAnsi"/>
                <w:sz w:val="16"/>
                <w:szCs w:val="16"/>
              </w:rPr>
              <w:t xml:space="preserve"> [Recenzent]. –</w:t>
            </w:r>
          </w:p>
          <w:p w14:paraId="70579436" w14:textId="77777777" w:rsidR="00A73269" w:rsidRPr="00A73269" w:rsidRDefault="00A73269" w:rsidP="00A73269">
            <w:pPr>
              <w:shd w:val="clear" w:color="auto" w:fill="FFFFFF"/>
              <w:jc w:val="both"/>
              <w:rPr>
                <w:rFonts w:asciiTheme="minorHAnsi" w:hAnsiTheme="minorHAnsi" w:cstheme="minorHAnsi"/>
                <w:sz w:val="16"/>
                <w:szCs w:val="16"/>
              </w:rPr>
            </w:pPr>
            <w:r w:rsidRPr="00A73269">
              <w:rPr>
                <w:rFonts w:asciiTheme="minorHAnsi" w:hAnsiTheme="minorHAnsi" w:cstheme="minorHAnsi"/>
                <w:sz w:val="16"/>
                <w:szCs w:val="16"/>
              </w:rPr>
              <w:t xml:space="preserve">1 vyd. – Bratislava (Slovensko) : Spoločnosť Úsmev ako dar – detašované pracovisko </w:t>
            </w:r>
            <w:proofErr w:type="spellStart"/>
            <w:r w:rsidRPr="00A73269">
              <w:rPr>
                <w:rFonts w:asciiTheme="minorHAnsi" w:hAnsiTheme="minorHAnsi" w:cstheme="minorHAnsi"/>
                <w:sz w:val="16"/>
                <w:szCs w:val="16"/>
              </w:rPr>
              <w:t>VŠZaSP</w:t>
            </w:r>
            <w:proofErr w:type="spellEnd"/>
            <w:r w:rsidRPr="00A73269">
              <w:rPr>
                <w:rFonts w:asciiTheme="minorHAnsi" w:hAnsiTheme="minorHAnsi" w:cstheme="minorHAnsi"/>
                <w:sz w:val="16"/>
                <w:szCs w:val="16"/>
              </w:rPr>
              <w:t xml:space="preserve"> </w:t>
            </w:r>
            <w:proofErr w:type="spellStart"/>
            <w:r w:rsidRPr="00A73269">
              <w:rPr>
                <w:rFonts w:asciiTheme="minorHAnsi" w:hAnsiTheme="minorHAnsi" w:cstheme="minorHAnsi"/>
                <w:sz w:val="16"/>
                <w:szCs w:val="16"/>
              </w:rPr>
              <w:t>sv.Alžbety</w:t>
            </w:r>
            <w:proofErr w:type="spellEnd"/>
            <w:r w:rsidRPr="00A73269">
              <w:rPr>
                <w:rFonts w:asciiTheme="minorHAnsi" w:hAnsiTheme="minorHAnsi" w:cstheme="minorHAnsi"/>
                <w:sz w:val="16"/>
                <w:szCs w:val="16"/>
              </w:rPr>
              <w:t>, 2016. – 103 s. – ISBN 978-80-970879-7-5</w:t>
            </w:r>
          </w:p>
          <w:p w14:paraId="359CE336" w14:textId="6ADDC018" w:rsidR="00BC003C" w:rsidRPr="00271EC9" w:rsidRDefault="00A73269" w:rsidP="00A73269">
            <w:pPr>
              <w:shd w:val="clear" w:color="auto" w:fill="FFFFFF"/>
              <w:jc w:val="both"/>
              <w:rPr>
                <w:rFonts w:asciiTheme="minorHAnsi" w:hAnsiTheme="minorHAnsi" w:cstheme="minorHAnsi"/>
                <w:color w:val="000000"/>
                <w:sz w:val="16"/>
                <w:szCs w:val="16"/>
              </w:rPr>
            </w:pPr>
            <w:r w:rsidRPr="00A73269">
              <w:rPr>
                <w:rFonts w:asciiTheme="minorHAnsi" w:hAnsiTheme="minorHAnsi" w:cstheme="minorHAnsi"/>
                <w:sz w:val="16"/>
                <w:szCs w:val="16"/>
              </w:rPr>
              <w:t>Verejná poznámka: Do vydavateľských údajov bol pridaný príznak 1. vydanie.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proofErr w:type="spellStart"/>
            <w:r>
              <w:rPr>
                <w:i/>
                <w:iCs/>
                <w:sz w:val="16"/>
                <w:szCs w:val="16"/>
              </w:rPr>
              <w:t>Vý</w:t>
            </w:r>
            <w:proofErr w:type="spellEnd"/>
            <w:r>
              <w:rPr>
                <w:i/>
                <w:iCs/>
                <w:sz w:val="16"/>
                <w:szCs w:val="16"/>
                <w:lang w:val="nl-NL"/>
              </w:rPr>
              <w:t>ber zo 67 mo</w:t>
            </w:r>
            <w:proofErr w:type="spellStart"/>
            <w:r>
              <w:rPr>
                <w:i/>
                <w:iCs/>
                <w:sz w:val="16"/>
                <w:szCs w:val="16"/>
              </w:rPr>
              <w:t>žností</w:t>
            </w:r>
            <w:proofErr w:type="spellEnd"/>
            <w:r>
              <w:rPr>
                <w:i/>
                <w:iCs/>
                <w:sz w:val="16"/>
                <w:szCs w:val="16"/>
              </w:rPr>
              <w:t xml:space="preserve"> (pozri Vysvetlivky k polož</w:t>
            </w:r>
            <w:proofErr w:type="spellStart"/>
            <w:r>
              <w:rPr>
                <w:i/>
                <w:iCs/>
                <w:sz w:val="16"/>
                <w:szCs w:val="16"/>
                <w:lang w:val="en-US"/>
              </w:rPr>
              <w:t>ke</w:t>
            </w:r>
            <w:proofErr w:type="spellEnd"/>
            <w:r>
              <w:rPr>
                <w:i/>
                <w:iCs/>
                <w:sz w:val="16"/>
                <w:szCs w:val="16"/>
                <w:lang w:val="en-US"/>
              </w:rPr>
              <w:t xml:space="preserv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proofErr w:type="spellStart"/>
            <w:r>
              <w:rPr>
                <w:i/>
                <w:iCs/>
                <w:sz w:val="16"/>
                <w:szCs w:val="16"/>
              </w:rPr>
              <w:t>Vý</w:t>
            </w:r>
            <w:proofErr w:type="spellEnd"/>
            <w:r>
              <w:rPr>
                <w:i/>
                <w:iCs/>
                <w:sz w:val="16"/>
                <w:szCs w:val="16"/>
                <w:lang w:val="nl-NL"/>
              </w:rPr>
              <w:t>ber zo 67 mo</w:t>
            </w:r>
            <w:proofErr w:type="spellStart"/>
            <w:r>
              <w:rPr>
                <w:i/>
                <w:iCs/>
                <w:sz w:val="16"/>
                <w:szCs w:val="16"/>
              </w:rPr>
              <w:t>žností</w:t>
            </w:r>
            <w:proofErr w:type="spellEnd"/>
            <w:r>
              <w:rPr>
                <w:i/>
                <w:iCs/>
                <w:sz w:val="16"/>
                <w:szCs w:val="16"/>
              </w:rPr>
              <w:t xml:space="preserve"> (pozri Vysvetlivky k polož</w:t>
            </w:r>
            <w:proofErr w:type="spellStart"/>
            <w:r>
              <w:rPr>
                <w:i/>
                <w:iCs/>
                <w:sz w:val="16"/>
                <w:szCs w:val="16"/>
                <w:lang w:val="en-US"/>
              </w:rPr>
              <w:t>ke</w:t>
            </w:r>
            <w:proofErr w:type="spellEnd"/>
            <w:r>
              <w:rPr>
                <w:i/>
                <w:iCs/>
                <w:sz w:val="16"/>
                <w:szCs w:val="16"/>
                <w:lang w:val="en-US"/>
              </w:rPr>
              <w:t xml:space="preserv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51317F25"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w:t>
            </w:r>
            <w:r w:rsidR="005A263D">
              <w:rPr>
                <w:rFonts w:ascii="Calibri" w:hAnsi="Calibri" w:cs="Calibri"/>
                <w:color w:val="000000"/>
                <w:sz w:val="16"/>
                <w:szCs w:val="16"/>
              </w:rPr>
              <w:t>1</w:t>
            </w:r>
            <w:r w:rsidR="00271EC9">
              <w:rPr>
                <w:rFonts w:ascii="Calibri" w:hAnsi="Calibri" w:cs="Calibri"/>
                <w:color w:val="000000"/>
                <w:sz w:val="16"/>
                <w:szCs w:val="16"/>
              </w:rPr>
              <w:t xml:space="preserve"> (A</w:t>
            </w:r>
            <w:r w:rsidR="005A263D">
              <w:rPr>
                <w:rFonts w:ascii="Calibri" w:hAnsi="Calibri" w:cs="Calibri"/>
                <w:color w:val="000000"/>
                <w:sz w:val="16"/>
                <w:szCs w:val="16"/>
              </w:rPr>
              <w:t>AB</w:t>
            </w:r>
            <w:r w:rsidR="00271EC9">
              <w:rPr>
                <w:rFonts w:ascii="Calibri" w:hAnsi="Calibri" w:cs="Calibri"/>
                <w:color w:val="000000"/>
                <w:sz w:val="16"/>
                <w:szCs w:val="16"/>
              </w:rPr>
              <w:t>)</w:t>
            </w:r>
            <w:r>
              <w:rPr>
                <w:rFonts w:ascii="Calibri" w:hAnsi="Calibri" w:cs="Calibri"/>
                <w:color w:val="000000"/>
                <w:sz w:val="16"/>
                <w:szCs w:val="16"/>
              </w:rPr>
              <w:t xml:space="preserve"> </w:t>
            </w:r>
            <w:r w:rsidR="005A263D">
              <w:rPr>
                <w:rFonts w:ascii="Calibri" w:hAnsi="Calibri" w:cs="Calibri"/>
                <w:color w:val="000000"/>
                <w:sz w:val="16"/>
                <w:szCs w:val="16"/>
              </w:rPr>
              <w:t>Vedecké monografie vydané v domácich vydavateľstvách</w:t>
            </w:r>
            <w:r>
              <w:rPr>
                <w:rFonts w:ascii="Calibri" w:hAnsi="Calibri" w:cs="Calibri"/>
                <w:color w:val="000000"/>
                <w:sz w:val="16"/>
                <w:szCs w:val="16"/>
              </w:rPr>
              <w:t xml:space="preserve">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OCA13. </w:t>
            </w:r>
            <w:proofErr w:type="spellStart"/>
            <w:r>
              <w:rPr>
                <w:rFonts w:ascii="Calibri" w:hAnsi="Calibri" w:cs="Calibri"/>
                <w:color w:val="000000"/>
                <w:sz w:val="16"/>
                <w:szCs w:val="16"/>
              </w:rPr>
              <w:t>Hyperlink</w:t>
            </w:r>
            <w:proofErr w:type="spellEnd"/>
            <w:r>
              <w:rPr>
                <w:rFonts w:ascii="Calibri" w:hAnsi="Calibri" w:cs="Calibri"/>
                <w:color w:val="000000"/>
                <w:sz w:val="16"/>
                <w:szCs w:val="16"/>
              </w:rPr>
              <w:t xml:space="preserve"> na stránku, na ktorej je výstup sprístupnený (úplný text, iná dokumentácia a podobne) / </w:t>
            </w:r>
            <w:proofErr w:type="spellStart"/>
            <w:r>
              <w:rPr>
                <w:rFonts w:ascii="Calibri" w:hAnsi="Calibri" w:cs="Calibri"/>
                <w:color w:val="000000"/>
                <w:sz w:val="16"/>
                <w:szCs w:val="16"/>
              </w:rPr>
              <w:t>Hyperlink</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webpage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where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available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full</w:t>
            </w:r>
            <w:proofErr w:type="spellEnd"/>
            <w:r>
              <w:rPr>
                <w:rFonts w:ascii="Calibri" w:hAnsi="Calibri" w:cs="Calibri"/>
                <w:color w:val="000000"/>
                <w:sz w:val="16"/>
                <w:szCs w:val="16"/>
              </w:rPr>
              <w:t xml:space="preserve"> text, </w:t>
            </w:r>
            <w:proofErr w:type="spellStart"/>
            <w:r>
              <w:rPr>
                <w:rFonts w:ascii="Calibri" w:hAnsi="Calibri" w:cs="Calibri"/>
                <w:color w:val="000000"/>
                <w:sz w:val="16"/>
                <w:szCs w:val="16"/>
              </w:rPr>
              <w:t>other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documentation</w:t>
            </w:r>
            <w:proofErr w:type="spellEnd"/>
            <w:r>
              <w:rPr>
                <w:rFonts w:ascii="Calibri" w:hAnsi="Calibri" w:cs="Calibri"/>
                <w:color w:val="000000"/>
                <w:sz w:val="16"/>
                <w:szCs w:val="16"/>
              </w:rPr>
              <w:t>, etc.)</w:t>
            </w:r>
          </w:p>
        </w:tc>
        <w:tc>
          <w:tcPr>
            <w:tcW w:w="5245" w:type="dxa"/>
            <w:tcBorders>
              <w:top w:val="nil"/>
              <w:left w:val="nil"/>
              <w:bottom w:val="single" w:sz="8" w:space="0" w:color="auto"/>
              <w:right w:val="single" w:sz="8" w:space="0" w:color="auto"/>
            </w:tcBorders>
            <w:shd w:val="clear" w:color="auto" w:fill="auto"/>
          </w:tcPr>
          <w:p w14:paraId="6034D19C" w14:textId="360F926E" w:rsidR="00500888" w:rsidRPr="00616CCE" w:rsidRDefault="00500888" w:rsidP="00862380">
            <w:pPr>
              <w:rPr>
                <w:rFonts w:ascii="Calibri" w:hAnsi="Calibri" w:cs="Calibri"/>
                <w:color w:val="000000"/>
                <w:sz w:val="18"/>
                <w:szCs w:val="18"/>
              </w:rPr>
            </w:pP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OCA14. Charakteristika autorského vkladu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author's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contribution</w:t>
            </w:r>
            <w:proofErr w:type="spellEnd"/>
          </w:p>
        </w:tc>
        <w:tc>
          <w:tcPr>
            <w:tcW w:w="5245" w:type="dxa"/>
            <w:tcBorders>
              <w:top w:val="nil"/>
              <w:left w:val="nil"/>
              <w:bottom w:val="single" w:sz="8" w:space="0" w:color="auto"/>
              <w:right w:val="single" w:sz="8" w:space="0" w:color="auto"/>
            </w:tcBorders>
            <w:shd w:val="clear" w:color="auto" w:fill="auto"/>
          </w:tcPr>
          <w:p w14:paraId="6A8F217F" w14:textId="7C043C90" w:rsidR="00500888" w:rsidRDefault="0092515C" w:rsidP="00862380">
            <w:pPr>
              <w:rPr>
                <w:rFonts w:ascii="Calibri" w:hAnsi="Calibri" w:cs="Calibri"/>
                <w:color w:val="000000"/>
                <w:sz w:val="16"/>
                <w:szCs w:val="16"/>
              </w:rPr>
            </w:pPr>
            <w:r>
              <w:rPr>
                <w:rFonts w:ascii="Calibri" w:hAnsi="Calibri" w:cs="Calibri"/>
                <w:color w:val="000000"/>
                <w:sz w:val="16"/>
                <w:szCs w:val="16"/>
              </w:rPr>
              <w:t>100</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9E2715"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w:t>
              </w:r>
              <w:proofErr w:type="spellStart"/>
              <w:r w:rsidR="00500888">
                <w:rPr>
                  <w:rFonts w:ascii="Calibri" w:hAnsi="Calibri" w:cs="Calibri"/>
                  <w:sz w:val="16"/>
                  <w:szCs w:val="16"/>
                </w:rPr>
                <w:t>Annotation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output </w:t>
              </w:r>
              <w:proofErr w:type="spellStart"/>
              <w:r w:rsidR="00500888">
                <w:rPr>
                  <w:rFonts w:ascii="Calibri" w:hAnsi="Calibri" w:cs="Calibri"/>
                  <w:sz w:val="16"/>
                  <w:szCs w:val="16"/>
                </w:rPr>
                <w:t>with</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contextual</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information</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concerning</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description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creative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process</w:t>
              </w:r>
              <w:proofErr w:type="spellEnd"/>
              <w:r w:rsidR="00500888">
                <w:rPr>
                  <w:rFonts w:ascii="Calibri" w:hAnsi="Calibri" w:cs="Calibri"/>
                  <w:sz w:val="16"/>
                  <w:szCs w:val="16"/>
                </w:rPr>
                <w:t xml:space="preserve"> and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content</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research</w:t>
              </w:r>
              <w:proofErr w:type="spellEnd"/>
              <w:r w:rsidR="00500888">
                <w:rPr>
                  <w:rFonts w:ascii="Calibri" w:hAnsi="Calibri" w:cs="Calibri"/>
                  <w:sz w:val="16"/>
                  <w:szCs w:val="16"/>
                </w:rPr>
                <w:t>/</w:t>
              </w:r>
              <w:proofErr w:type="spellStart"/>
              <w:r w:rsidR="00500888">
                <w:rPr>
                  <w:rFonts w:ascii="Calibri" w:hAnsi="Calibri" w:cs="Calibri"/>
                  <w:sz w:val="16"/>
                  <w:szCs w:val="16"/>
                </w:rPr>
                <w:t>artistic</w:t>
              </w:r>
              <w:proofErr w:type="spellEnd"/>
              <w:r w:rsidR="00500888">
                <w:rPr>
                  <w:rFonts w:ascii="Calibri" w:hAnsi="Calibri" w:cs="Calibri"/>
                  <w:sz w:val="16"/>
                  <w:szCs w:val="16"/>
                </w:rPr>
                <w:t>/</w:t>
              </w:r>
              <w:proofErr w:type="spellStart"/>
              <w:r w:rsidR="00500888">
                <w:rPr>
                  <w:rFonts w:ascii="Calibri" w:hAnsi="Calibri" w:cs="Calibri"/>
                  <w:sz w:val="16"/>
                  <w:szCs w:val="16"/>
                </w:rPr>
                <w:t>other</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activity</w:t>
              </w:r>
              <w:proofErr w:type="spellEnd"/>
              <w:r w:rsidR="00500888">
                <w:rPr>
                  <w:rFonts w:ascii="Calibri" w:hAnsi="Calibri" w:cs="Calibri"/>
                  <w:sz w:val="16"/>
                  <w:szCs w:val="16"/>
                </w:rPr>
                <w:t xml:space="preserve">,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 xml:space="preserve">Rozsah do 200 slov v slovenskom jazyku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r w:rsidR="00500888">
                <w:rPr>
                  <w:rFonts w:ascii="Calibri" w:hAnsi="Calibri" w:cs="Calibri"/>
                  <w:i/>
                  <w:iCs/>
                  <w:color w:val="808080"/>
                  <w:sz w:val="16"/>
                  <w:szCs w:val="16"/>
                </w:rPr>
                <w:t xml:space="preserve"> in Slovak</w:t>
              </w:r>
              <w:r w:rsidR="00500888">
                <w:rPr>
                  <w:rFonts w:ascii="Calibri" w:hAnsi="Calibri" w:cs="Calibri"/>
                  <w:i/>
                  <w:iCs/>
                  <w:color w:val="808080"/>
                  <w:sz w:val="16"/>
                  <w:szCs w:val="16"/>
                </w:rPr>
                <w:br w:type="page"/>
                <w:t xml:space="preserve">Rozsah do 200 slov v anglickom jazyku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r w:rsidR="00500888">
                <w:rPr>
                  <w:rFonts w:ascii="Calibri" w:hAnsi="Calibri" w:cs="Calibri"/>
                  <w:i/>
                  <w:iCs/>
                  <w:color w:val="808080"/>
                  <w:sz w:val="16"/>
                  <w:szCs w:val="16"/>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38E706C" w14:textId="77777777" w:rsidR="00BD2597" w:rsidRDefault="00BD2597" w:rsidP="00BD2597">
            <w:pPr>
              <w:rPr>
                <w:rFonts w:ascii="Calibri" w:hAnsi="Calibri" w:cs="Calibri"/>
                <w:color w:val="000000" w:themeColor="text1"/>
                <w:sz w:val="16"/>
                <w:szCs w:val="16"/>
                <w:shd w:val="clear" w:color="auto" w:fill="FFFFFF"/>
              </w:rPr>
            </w:pPr>
            <w:r w:rsidRPr="00925A1B">
              <w:rPr>
                <w:rFonts w:ascii="Calibri" w:hAnsi="Calibri" w:cs="Calibri"/>
                <w:color w:val="000000" w:themeColor="text1"/>
                <w:sz w:val="16"/>
                <w:szCs w:val="16"/>
                <w:shd w:val="clear" w:color="auto" w:fill="FFFFFF"/>
              </w:rPr>
              <w:t>Autorka je nielen teoretičkou v odbore sociálna práca, ale aj  skúsenou praktičkou, ktorá sa celý svoj dospelý život venuje práci s deťmi a rodinami. Svoje skúsenosti pri riešení situácie detí s problémami pomocou stretnutí v rodinnom kruhu spracovala do tejto monografie. Neváha sa inšpirovať skúsenosťami zo zahraničia a porovnávať svoje závery so zahraničnými i domácimi autormi. Dielo je ucelenou monografiou, ktorá na vysokej vedeckej a odbornej úrovni podáva podrobný návod, ako pracovať s členmi rodinného kruhu v prospech dieťaťa. Rodinná konferencia – STRETNUTIE RODINNÉHO KRUHU (SRK) je unikátny a pritom veľmi prirodzený spôsob iniciácie a zapojenia rodiny, príbuzných a iných blízkych a dôležitých osôb ohrozeného dieťaťa do plánovania a riešenia nepriaznivej životnej situácie dieťaťa a jeho rodiny.</w:t>
            </w:r>
          </w:p>
          <w:p w14:paraId="1A7BC690" w14:textId="7066032C" w:rsidR="00BD2597" w:rsidRPr="00925A1B" w:rsidRDefault="00BD2597" w:rsidP="00BD2597">
            <w:pPr>
              <w:rPr>
                <w:rFonts w:ascii="Calibri" w:hAnsi="Calibri" w:cs="Calibri"/>
                <w:color w:val="000000" w:themeColor="text1"/>
                <w:sz w:val="16"/>
                <w:szCs w:val="16"/>
              </w:rPr>
            </w:pPr>
            <w:r w:rsidRPr="00925A1B">
              <w:rPr>
                <w:rFonts w:ascii="Calibri" w:hAnsi="Calibri" w:cs="Calibri"/>
                <w:color w:val="000000" w:themeColor="text1"/>
                <w:sz w:val="16"/>
                <w:szCs w:val="16"/>
                <w:shd w:val="clear" w:color="auto" w:fill="FFFFFF"/>
              </w:rPr>
              <w:t>.</w:t>
            </w:r>
            <w:r w:rsidRPr="00925A1B">
              <w:rPr>
                <w:rFonts w:ascii="Calibri" w:hAnsi="Calibri" w:cs="Calibri"/>
                <w:color w:val="000000" w:themeColor="text1"/>
                <w:sz w:val="16"/>
                <w:szCs w:val="16"/>
              </w:rPr>
              <w:t xml:space="preserve"> Našimi inšpirátormi, koučmi a mentormi boli a stále sú odborníci zo zahraničia, ktorí boli pri zrode konferencií rodinných skupín vo svojich krajinách – najmä Rob Van </w:t>
            </w:r>
            <w:proofErr w:type="spellStart"/>
            <w:r w:rsidRPr="00925A1B">
              <w:rPr>
                <w:rFonts w:ascii="Calibri" w:hAnsi="Calibri" w:cs="Calibri"/>
                <w:color w:val="000000" w:themeColor="text1"/>
                <w:sz w:val="16"/>
                <w:szCs w:val="16"/>
              </w:rPr>
              <w:t>Pagee</w:t>
            </w:r>
            <w:proofErr w:type="spellEnd"/>
            <w:r w:rsidRPr="00925A1B">
              <w:rPr>
                <w:rFonts w:ascii="Calibri" w:hAnsi="Calibri" w:cs="Calibri"/>
                <w:color w:val="000000" w:themeColor="text1"/>
                <w:sz w:val="16"/>
                <w:szCs w:val="16"/>
              </w:rPr>
              <w:t xml:space="preserve"> z </w:t>
            </w:r>
            <w:proofErr w:type="spellStart"/>
            <w:r w:rsidRPr="00925A1B">
              <w:rPr>
                <w:rFonts w:ascii="Calibri" w:hAnsi="Calibri" w:cs="Calibri"/>
                <w:color w:val="000000" w:themeColor="text1"/>
                <w:sz w:val="16"/>
                <w:szCs w:val="16"/>
              </w:rPr>
              <w:t>Eigen</w:t>
            </w:r>
            <w:proofErr w:type="spellEnd"/>
            <w:r w:rsidRPr="00925A1B">
              <w:rPr>
                <w:rFonts w:ascii="Calibri" w:hAnsi="Calibri" w:cs="Calibri"/>
                <w:color w:val="000000" w:themeColor="text1"/>
                <w:sz w:val="16"/>
                <w:szCs w:val="16"/>
              </w:rPr>
              <w:t xml:space="preserve"> </w:t>
            </w:r>
            <w:proofErr w:type="spellStart"/>
            <w:r w:rsidRPr="00925A1B">
              <w:rPr>
                <w:rFonts w:ascii="Calibri" w:hAnsi="Calibri" w:cs="Calibri"/>
                <w:color w:val="000000" w:themeColor="text1"/>
                <w:sz w:val="16"/>
                <w:szCs w:val="16"/>
              </w:rPr>
              <w:t>Kracht</w:t>
            </w:r>
            <w:proofErr w:type="spellEnd"/>
            <w:r w:rsidRPr="00925A1B">
              <w:rPr>
                <w:rFonts w:ascii="Calibri" w:hAnsi="Calibri" w:cs="Calibri"/>
                <w:color w:val="000000" w:themeColor="text1"/>
                <w:sz w:val="16"/>
                <w:szCs w:val="16"/>
              </w:rPr>
              <w:t xml:space="preserve">, Holandsko a </w:t>
            </w:r>
            <w:proofErr w:type="spellStart"/>
            <w:r w:rsidRPr="00925A1B">
              <w:rPr>
                <w:rFonts w:ascii="Calibri" w:hAnsi="Calibri" w:cs="Calibri"/>
                <w:color w:val="000000" w:themeColor="text1"/>
                <w:sz w:val="16"/>
                <w:szCs w:val="16"/>
              </w:rPr>
              <w:t>Marilyn</w:t>
            </w:r>
            <w:proofErr w:type="spellEnd"/>
            <w:r w:rsidRPr="00925A1B">
              <w:rPr>
                <w:rFonts w:ascii="Calibri" w:hAnsi="Calibri" w:cs="Calibri"/>
                <w:color w:val="000000" w:themeColor="text1"/>
                <w:sz w:val="16"/>
                <w:szCs w:val="16"/>
              </w:rPr>
              <w:t xml:space="preserve"> </w:t>
            </w:r>
            <w:proofErr w:type="spellStart"/>
            <w:r w:rsidRPr="00925A1B">
              <w:rPr>
                <w:rFonts w:ascii="Calibri" w:hAnsi="Calibri" w:cs="Calibri"/>
                <w:color w:val="000000" w:themeColor="text1"/>
                <w:sz w:val="16"/>
                <w:szCs w:val="16"/>
              </w:rPr>
              <w:t>Taylor</w:t>
            </w:r>
            <w:proofErr w:type="spellEnd"/>
            <w:r w:rsidRPr="00925A1B">
              <w:rPr>
                <w:rFonts w:ascii="Calibri" w:hAnsi="Calibri" w:cs="Calibri"/>
                <w:color w:val="000000" w:themeColor="text1"/>
                <w:sz w:val="16"/>
                <w:szCs w:val="16"/>
              </w:rPr>
              <w:t xml:space="preserve"> z </w:t>
            </w:r>
            <w:proofErr w:type="spellStart"/>
            <w:r w:rsidRPr="00925A1B">
              <w:rPr>
                <w:rFonts w:ascii="Calibri" w:hAnsi="Calibri" w:cs="Calibri"/>
                <w:color w:val="000000" w:themeColor="text1"/>
                <w:sz w:val="16"/>
                <w:szCs w:val="16"/>
              </w:rPr>
              <w:t>Daybreak</w:t>
            </w:r>
            <w:proofErr w:type="spellEnd"/>
            <w:r w:rsidRPr="00925A1B">
              <w:rPr>
                <w:rFonts w:ascii="Calibri" w:hAnsi="Calibri" w:cs="Calibri"/>
                <w:color w:val="000000" w:themeColor="text1"/>
                <w:sz w:val="16"/>
                <w:szCs w:val="16"/>
              </w:rPr>
              <w:t xml:space="preserve"> vo Veľkej Británii.</w:t>
            </w:r>
          </w:p>
          <w:p w14:paraId="197D484C" w14:textId="77777777" w:rsidR="00BD2597" w:rsidRPr="00925A1B" w:rsidRDefault="00BD2597" w:rsidP="00BD2597">
            <w:pPr>
              <w:rPr>
                <w:rFonts w:ascii="Calibri" w:hAnsi="Calibri" w:cs="Calibri"/>
                <w:color w:val="000000" w:themeColor="text1"/>
                <w:sz w:val="16"/>
                <w:szCs w:val="16"/>
              </w:rPr>
            </w:pPr>
            <w:r w:rsidRPr="00925A1B">
              <w:rPr>
                <w:rFonts w:ascii="Calibri" w:hAnsi="Calibri" w:cs="Calibri"/>
                <w:color w:val="000000" w:themeColor="text1"/>
                <w:sz w:val="16"/>
                <w:szCs w:val="16"/>
              </w:rPr>
              <w:t>Za 16 rokov existencie členovia odborného tímu Úsmevu ako dar (</w:t>
            </w:r>
            <w:proofErr w:type="spellStart"/>
            <w:r w:rsidRPr="00925A1B">
              <w:rPr>
                <w:rFonts w:ascii="Calibri" w:hAnsi="Calibri" w:cs="Calibri"/>
                <w:color w:val="000000" w:themeColor="text1"/>
                <w:sz w:val="16"/>
                <w:szCs w:val="16"/>
              </w:rPr>
              <w:t>ÚaD</w:t>
            </w:r>
            <w:proofErr w:type="spellEnd"/>
            <w:r w:rsidRPr="00925A1B">
              <w:rPr>
                <w:rFonts w:ascii="Calibri" w:hAnsi="Calibri" w:cs="Calibri"/>
                <w:color w:val="000000" w:themeColor="text1"/>
                <w:sz w:val="16"/>
                <w:szCs w:val="16"/>
              </w:rPr>
              <w:t>) vyškolili a metodicky viedli 30 koordinátorov, vďaka ktorým sme doteraz mohli zrealizovať Stretnutia rodinného kruhu pre 330 rodín.</w:t>
            </w:r>
          </w:p>
          <w:p w14:paraId="5334AAFC" w14:textId="2AF9F108" w:rsidR="00500888" w:rsidRPr="00822F94" w:rsidRDefault="00500888" w:rsidP="009253E4">
            <w:pPr>
              <w:tabs>
                <w:tab w:val="left" w:pos="2370"/>
              </w:tabs>
              <w:jc w:val="both"/>
              <w:rPr>
                <w:rFonts w:asciiTheme="minorHAnsi" w:hAnsiTheme="minorHAnsi" w:cstheme="minorHAnsi"/>
                <w:color w:val="000000"/>
                <w:sz w:val="16"/>
                <w:szCs w:val="16"/>
              </w:rPr>
            </w:pP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9E2715"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w:t>
              </w:r>
              <w:proofErr w:type="spellStart"/>
              <w:r w:rsidR="00500888">
                <w:rPr>
                  <w:rFonts w:ascii="Calibri" w:hAnsi="Calibri" w:cs="Calibri"/>
                  <w:sz w:val="16"/>
                  <w:szCs w:val="16"/>
                </w:rPr>
                <w:t>Annotation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 xml:space="preserve">Rozsah do 200 slov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22702CEA" w14:textId="77777777" w:rsidR="00BD2597" w:rsidRPr="00BD2597" w:rsidRDefault="00BD2597" w:rsidP="00BD2597">
            <w:pPr>
              <w:rPr>
                <w:rFonts w:asciiTheme="minorHAnsi" w:hAnsiTheme="minorHAnsi" w:cstheme="minorHAnsi"/>
                <w:color w:val="000000"/>
                <w:sz w:val="16"/>
                <w:szCs w:val="16"/>
              </w:rPr>
            </w:pP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author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not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only</w:t>
            </w:r>
            <w:proofErr w:type="spellEnd"/>
            <w:r w:rsidRPr="00BD2597">
              <w:rPr>
                <w:rFonts w:asciiTheme="minorHAnsi" w:hAnsiTheme="minorHAnsi" w:cstheme="minorHAnsi"/>
                <w:color w:val="000000"/>
                <w:sz w:val="16"/>
                <w:szCs w:val="16"/>
              </w:rPr>
              <w:t xml:space="preserve"> a </w:t>
            </w:r>
            <w:proofErr w:type="spellStart"/>
            <w:r w:rsidRPr="00BD2597">
              <w:rPr>
                <w:rFonts w:asciiTheme="minorHAnsi" w:hAnsiTheme="minorHAnsi" w:cstheme="minorHAnsi"/>
                <w:color w:val="000000"/>
                <w:sz w:val="16"/>
                <w:szCs w:val="16"/>
              </w:rPr>
              <w:t>theoretician</w:t>
            </w:r>
            <w:proofErr w:type="spellEnd"/>
            <w:r w:rsidRPr="00BD2597">
              <w:rPr>
                <w:rFonts w:asciiTheme="minorHAnsi" w:hAnsiTheme="minorHAnsi" w:cstheme="minorHAnsi"/>
                <w:color w:val="000000"/>
                <w:sz w:val="16"/>
                <w:szCs w:val="16"/>
              </w:rPr>
              <w:t xml:space="preserve"> in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field</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social</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work</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but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also</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an</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experienced</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practitioner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who</w:t>
            </w:r>
            <w:proofErr w:type="spellEnd"/>
            <w:r w:rsidRPr="00BD2597">
              <w:rPr>
                <w:rFonts w:asciiTheme="minorHAnsi" w:hAnsiTheme="minorHAnsi" w:cstheme="minorHAnsi"/>
                <w:color w:val="000000"/>
                <w:sz w:val="16"/>
                <w:szCs w:val="16"/>
              </w:rPr>
              <w:t xml:space="preserve"> has </w:t>
            </w:r>
            <w:proofErr w:type="spellStart"/>
            <w:r w:rsidRPr="00BD2597">
              <w:rPr>
                <w:rFonts w:asciiTheme="minorHAnsi" w:hAnsiTheme="minorHAnsi" w:cstheme="minorHAnsi"/>
                <w:color w:val="000000"/>
                <w:sz w:val="16"/>
                <w:szCs w:val="16"/>
              </w:rPr>
              <w:t>spent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her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entire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adult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life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working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with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children</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families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She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processed</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her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experiences</w:t>
            </w:r>
            <w:proofErr w:type="spellEnd"/>
            <w:r w:rsidRPr="00BD2597">
              <w:rPr>
                <w:rFonts w:asciiTheme="minorHAnsi" w:hAnsiTheme="minorHAnsi" w:cstheme="minorHAnsi"/>
                <w:color w:val="000000"/>
                <w:sz w:val="16"/>
                <w:szCs w:val="16"/>
              </w:rPr>
              <w:t xml:space="preserve"> in </w:t>
            </w:r>
            <w:proofErr w:type="spellStart"/>
            <w:r w:rsidRPr="00BD2597">
              <w:rPr>
                <w:rFonts w:asciiTheme="minorHAnsi" w:hAnsiTheme="minorHAnsi" w:cstheme="minorHAnsi"/>
                <w:color w:val="000000"/>
                <w:sz w:val="16"/>
                <w:szCs w:val="16"/>
              </w:rPr>
              <w:t>solving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situation</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children</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with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problems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using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meetings</w:t>
            </w:r>
            <w:proofErr w:type="spellEnd"/>
            <w:r w:rsidRPr="00BD2597">
              <w:rPr>
                <w:rFonts w:asciiTheme="minorHAnsi" w:hAnsiTheme="minorHAnsi" w:cstheme="minorHAnsi"/>
                <w:color w:val="000000"/>
                <w:sz w:val="16"/>
                <w:szCs w:val="16"/>
              </w:rPr>
              <w:t xml:space="preserve"> in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circle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into</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this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monograph</w:t>
            </w:r>
            <w:proofErr w:type="spellEnd"/>
            <w:r w:rsidRPr="00BD2597">
              <w:rPr>
                <w:rFonts w:asciiTheme="minorHAnsi" w:hAnsiTheme="minorHAnsi" w:cstheme="minorHAnsi"/>
                <w:color w:val="000000"/>
                <w:sz w:val="16"/>
                <w:szCs w:val="16"/>
              </w:rPr>
              <w:t xml:space="preserve">. He </w:t>
            </w:r>
            <w:proofErr w:type="spellStart"/>
            <w:r w:rsidRPr="00BD2597">
              <w:rPr>
                <w:rFonts w:asciiTheme="minorHAnsi" w:hAnsiTheme="minorHAnsi" w:cstheme="minorHAnsi"/>
                <w:color w:val="000000"/>
                <w:sz w:val="16"/>
                <w:szCs w:val="16"/>
              </w:rPr>
              <w:t>does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not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hesitate</w:t>
            </w:r>
            <w:proofErr w:type="spellEnd"/>
            <w:r w:rsidRPr="00BD2597">
              <w:rPr>
                <w:rFonts w:asciiTheme="minorHAnsi" w:hAnsiTheme="minorHAnsi" w:cstheme="minorHAnsi"/>
                <w:color w:val="000000"/>
                <w:sz w:val="16"/>
                <w:szCs w:val="16"/>
              </w:rPr>
              <w:t xml:space="preserve"> to </w:t>
            </w:r>
            <w:proofErr w:type="spellStart"/>
            <w:r w:rsidRPr="00BD2597">
              <w:rPr>
                <w:rFonts w:asciiTheme="minorHAnsi" w:hAnsiTheme="minorHAnsi" w:cstheme="minorHAnsi"/>
                <w:color w:val="000000"/>
                <w:sz w:val="16"/>
                <w:szCs w:val="16"/>
              </w:rPr>
              <w:t>be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inspired</w:t>
            </w:r>
            <w:proofErr w:type="spellEnd"/>
            <w:r w:rsidRPr="00BD2597">
              <w:rPr>
                <w:rFonts w:asciiTheme="minorHAnsi" w:hAnsiTheme="minorHAnsi" w:cstheme="minorHAnsi"/>
                <w:color w:val="000000"/>
                <w:sz w:val="16"/>
                <w:szCs w:val="16"/>
              </w:rPr>
              <w:t xml:space="preserve"> by </w:t>
            </w:r>
            <w:proofErr w:type="spellStart"/>
            <w:r w:rsidRPr="00BD2597">
              <w:rPr>
                <w:rFonts w:asciiTheme="minorHAnsi" w:hAnsiTheme="minorHAnsi" w:cstheme="minorHAnsi"/>
                <w:color w:val="000000"/>
                <w:sz w:val="16"/>
                <w:szCs w:val="16"/>
              </w:rPr>
              <w:t>experiences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from</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abroad</w:t>
            </w:r>
            <w:proofErr w:type="spellEnd"/>
            <w:r w:rsidRPr="00BD2597">
              <w:rPr>
                <w:rFonts w:asciiTheme="minorHAnsi" w:hAnsiTheme="minorHAnsi" w:cstheme="minorHAnsi"/>
                <w:color w:val="000000"/>
                <w:sz w:val="16"/>
                <w:szCs w:val="16"/>
              </w:rPr>
              <w:t xml:space="preserve"> and to </w:t>
            </w:r>
            <w:proofErr w:type="spellStart"/>
            <w:r w:rsidRPr="00BD2597">
              <w:rPr>
                <w:rFonts w:asciiTheme="minorHAnsi" w:hAnsiTheme="minorHAnsi" w:cstheme="minorHAnsi"/>
                <w:color w:val="000000"/>
                <w:sz w:val="16"/>
                <w:szCs w:val="16"/>
              </w:rPr>
              <w:t>compare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his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conclusions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with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foreign</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domestic</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authors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work</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is</w:t>
            </w:r>
            <w:proofErr w:type="spellEnd"/>
            <w:r w:rsidRPr="00BD2597">
              <w:rPr>
                <w:rFonts w:asciiTheme="minorHAnsi" w:hAnsiTheme="minorHAnsi" w:cstheme="minorHAnsi"/>
                <w:color w:val="000000"/>
                <w:sz w:val="16"/>
                <w:szCs w:val="16"/>
              </w:rPr>
              <w:t xml:space="preserve"> a </w:t>
            </w:r>
            <w:proofErr w:type="spellStart"/>
            <w:r w:rsidRPr="00BD2597">
              <w:rPr>
                <w:rFonts w:asciiTheme="minorHAnsi" w:hAnsiTheme="minorHAnsi" w:cstheme="minorHAnsi"/>
                <w:color w:val="000000"/>
                <w:sz w:val="16"/>
                <w:szCs w:val="16"/>
              </w:rPr>
              <w:t>comprehensive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monograph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that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provides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detailed</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instructions</w:t>
            </w:r>
            <w:proofErr w:type="spellEnd"/>
            <w:r w:rsidRPr="00BD2597">
              <w:rPr>
                <w:rFonts w:asciiTheme="minorHAnsi" w:hAnsiTheme="minorHAnsi" w:cstheme="minorHAnsi"/>
                <w:color w:val="000000"/>
                <w:sz w:val="16"/>
                <w:szCs w:val="16"/>
              </w:rPr>
              <w:t xml:space="preserve"> on </w:t>
            </w:r>
            <w:proofErr w:type="spellStart"/>
            <w:r w:rsidRPr="00BD2597">
              <w:rPr>
                <w:rFonts w:asciiTheme="minorHAnsi" w:hAnsiTheme="minorHAnsi" w:cstheme="minorHAnsi"/>
                <w:color w:val="000000"/>
                <w:sz w:val="16"/>
                <w:szCs w:val="16"/>
              </w:rPr>
              <w:t>how</w:t>
            </w:r>
            <w:proofErr w:type="spellEnd"/>
            <w:r w:rsidRPr="00BD2597">
              <w:rPr>
                <w:rFonts w:asciiTheme="minorHAnsi" w:hAnsiTheme="minorHAnsi" w:cstheme="minorHAnsi"/>
                <w:color w:val="000000"/>
                <w:sz w:val="16"/>
                <w:szCs w:val="16"/>
              </w:rPr>
              <w:t xml:space="preserve"> to </w:t>
            </w:r>
            <w:proofErr w:type="spellStart"/>
            <w:r w:rsidRPr="00BD2597">
              <w:rPr>
                <w:rFonts w:asciiTheme="minorHAnsi" w:hAnsiTheme="minorHAnsi" w:cstheme="minorHAnsi"/>
                <w:color w:val="000000"/>
                <w:sz w:val="16"/>
                <w:szCs w:val="16"/>
              </w:rPr>
              <w:t>work</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with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members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for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benefit of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child</w:t>
            </w:r>
            <w:proofErr w:type="spellEnd"/>
            <w:r w:rsidRPr="00BD2597">
              <w:rPr>
                <w:rFonts w:asciiTheme="minorHAnsi" w:hAnsiTheme="minorHAnsi" w:cstheme="minorHAnsi"/>
                <w:color w:val="000000"/>
                <w:sz w:val="16"/>
                <w:szCs w:val="16"/>
              </w:rPr>
              <w:t xml:space="preserve"> at a </w:t>
            </w:r>
            <w:proofErr w:type="spellStart"/>
            <w:r w:rsidRPr="00BD2597">
              <w:rPr>
                <w:rFonts w:asciiTheme="minorHAnsi" w:hAnsiTheme="minorHAnsi" w:cstheme="minorHAnsi"/>
                <w:color w:val="000000"/>
                <w:sz w:val="16"/>
                <w:szCs w:val="16"/>
              </w:rPr>
              <w:t>high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scientific</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professional</w:t>
            </w:r>
            <w:proofErr w:type="spellEnd"/>
            <w:r w:rsidRPr="00BD2597">
              <w:rPr>
                <w:rFonts w:asciiTheme="minorHAnsi" w:hAnsiTheme="minorHAnsi" w:cstheme="minorHAnsi"/>
                <w:color w:val="000000"/>
                <w:sz w:val="16"/>
                <w:szCs w:val="16"/>
              </w:rPr>
              <w:t xml:space="preserve"> level.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conference</w:t>
            </w:r>
            <w:proofErr w:type="spellEnd"/>
            <w:r w:rsidRPr="00BD2597">
              <w:rPr>
                <w:rFonts w:asciiTheme="minorHAnsi" w:hAnsiTheme="minorHAnsi" w:cstheme="minorHAnsi"/>
                <w:color w:val="000000"/>
                <w:sz w:val="16"/>
                <w:szCs w:val="16"/>
              </w:rPr>
              <w:t xml:space="preserve"> - FAMILY CIRCLE MEETING (FAMILY CIRCLE MEETING) </w:t>
            </w:r>
            <w:proofErr w:type="spellStart"/>
            <w:r w:rsidRPr="00BD2597">
              <w:rPr>
                <w:rFonts w:asciiTheme="minorHAnsi" w:hAnsiTheme="minorHAnsi" w:cstheme="minorHAnsi"/>
                <w:color w:val="000000"/>
                <w:sz w:val="16"/>
                <w:szCs w:val="16"/>
              </w:rPr>
              <w:t>is</w:t>
            </w:r>
            <w:proofErr w:type="spellEnd"/>
            <w:r w:rsidRPr="00BD2597">
              <w:rPr>
                <w:rFonts w:asciiTheme="minorHAnsi" w:hAnsiTheme="minorHAnsi" w:cstheme="minorHAnsi"/>
                <w:color w:val="000000"/>
                <w:sz w:val="16"/>
                <w:szCs w:val="16"/>
              </w:rPr>
              <w:t xml:space="preserve"> a </w:t>
            </w:r>
            <w:proofErr w:type="spellStart"/>
            <w:r w:rsidRPr="00BD2597">
              <w:rPr>
                <w:rFonts w:asciiTheme="minorHAnsi" w:hAnsiTheme="minorHAnsi" w:cstheme="minorHAnsi"/>
                <w:color w:val="000000"/>
                <w:sz w:val="16"/>
                <w:szCs w:val="16"/>
              </w:rPr>
              <w:t>unique</w:t>
            </w:r>
            <w:proofErr w:type="spellEnd"/>
            <w:r w:rsidRPr="00BD2597">
              <w:rPr>
                <w:rFonts w:asciiTheme="minorHAnsi" w:hAnsiTheme="minorHAnsi" w:cstheme="minorHAnsi"/>
                <w:color w:val="000000"/>
                <w:sz w:val="16"/>
                <w:szCs w:val="16"/>
              </w:rPr>
              <w:t xml:space="preserve"> and at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same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time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very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natural</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way</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initiating</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involving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relatives</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other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close</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important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persons</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child</w:t>
            </w:r>
            <w:proofErr w:type="spellEnd"/>
            <w:r w:rsidRPr="00BD2597">
              <w:rPr>
                <w:rFonts w:asciiTheme="minorHAnsi" w:hAnsiTheme="minorHAnsi" w:cstheme="minorHAnsi"/>
                <w:color w:val="000000"/>
                <w:sz w:val="16"/>
                <w:szCs w:val="16"/>
              </w:rPr>
              <w:t xml:space="preserve"> at risk in </w:t>
            </w:r>
            <w:proofErr w:type="spellStart"/>
            <w:r w:rsidRPr="00BD2597">
              <w:rPr>
                <w:rFonts w:asciiTheme="minorHAnsi" w:hAnsiTheme="minorHAnsi" w:cstheme="minorHAnsi"/>
                <w:color w:val="000000"/>
                <w:sz w:val="16"/>
                <w:szCs w:val="16"/>
              </w:rPr>
              <w:t>planning</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solving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unfavorable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life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situation</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child</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his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w:t>
            </w:r>
          </w:p>
          <w:p w14:paraId="4477CB80" w14:textId="627DD094" w:rsidR="00BD2597" w:rsidRPr="00BD2597" w:rsidRDefault="00BD2597" w:rsidP="00BD2597">
            <w:pPr>
              <w:rPr>
                <w:rFonts w:asciiTheme="minorHAnsi" w:hAnsiTheme="minorHAnsi" w:cstheme="minorHAnsi"/>
                <w:color w:val="000000"/>
                <w:sz w:val="16"/>
                <w:szCs w:val="16"/>
              </w:rPr>
            </w:pPr>
            <w:proofErr w:type="spellStart"/>
            <w:r w:rsidRPr="00BD2597">
              <w:rPr>
                <w:rFonts w:asciiTheme="minorHAnsi" w:hAnsiTheme="minorHAnsi" w:cstheme="minorHAnsi"/>
                <w:color w:val="000000"/>
                <w:sz w:val="16"/>
                <w:szCs w:val="16"/>
              </w:rPr>
              <w:t>Our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inspirations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coaches</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mentors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were</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still</w:t>
            </w:r>
            <w:proofErr w:type="spellEnd"/>
            <w:r w:rsidRPr="00BD2597">
              <w:rPr>
                <w:rFonts w:asciiTheme="minorHAnsi" w:hAnsiTheme="minorHAnsi" w:cstheme="minorHAnsi"/>
                <w:color w:val="000000"/>
                <w:sz w:val="16"/>
                <w:szCs w:val="16"/>
              </w:rPr>
              <w:t xml:space="preserve"> are </w:t>
            </w:r>
            <w:proofErr w:type="spellStart"/>
            <w:r w:rsidRPr="00BD2597">
              <w:rPr>
                <w:rFonts w:asciiTheme="minorHAnsi" w:hAnsiTheme="minorHAnsi" w:cstheme="minorHAnsi"/>
                <w:color w:val="000000"/>
                <w:sz w:val="16"/>
                <w:szCs w:val="16"/>
              </w:rPr>
              <w:t>experts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from</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abroad</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who</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were</w:t>
            </w:r>
            <w:proofErr w:type="spellEnd"/>
            <w:r w:rsidRPr="00BD2597">
              <w:rPr>
                <w:rFonts w:asciiTheme="minorHAnsi" w:hAnsiTheme="minorHAnsi" w:cstheme="minorHAnsi"/>
                <w:color w:val="000000"/>
                <w:sz w:val="16"/>
                <w:szCs w:val="16"/>
              </w:rPr>
              <w:t xml:space="preserve"> at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birth</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group</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conferences</w:t>
            </w:r>
            <w:proofErr w:type="spellEnd"/>
            <w:r w:rsidRPr="00BD2597">
              <w:rPr>
                <w:rFonts w:asciiTheme="minorHAnsi" w:hAnsiTheme="minorHAnsi" w:cstheme="minorHAnsi"/>
                <w:color w:val="000000"/>
                <w:sz w:val="16"/>
                <w:szCs w:val="16"/>
              </w:rPr>
              <w:t xml:space="preserve"> in </w:t>
            </w:r>
            <w:proofErr w:type="spellStart"/>
            <w:r w:rsidRPr="00BD2597">
              <w:rPr>
                <w:rFonts w:asciiTheme="minorHAnsi" w:hAnsiTheme="minorHAnsi" w:cstheme="minorHAnsi"/>
                <w:color w:val="000000"/>
                <w:sz w:val="16"/>
                <w:szCs w:val="16"/>
              </w:rPr>
              <w:t>their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countries</w:t>
            </w:r>
            <w:proofErr w:type="spellEnd"/>
            <w:r w:rsidRPr="00BD2597">
              <w:rPr>
                <w:rFonts w:asciiTheme="minorHAnsi" w:hAnsiTheme="minorHAnsi" w:cstheme="minorHAnsi"/>
                <w:color w:val="000000"/>
                <w:sz w:val="16"/>
                <w:szCs w:val="16"/>
              </w:rPr>
              <w:t xml:space="preserve"> - </w:t>
            </w:r>
            <w:proofErr w:type="spellStart"/>
            <w:r w:rsidRPr="00BD2597">
              <w:rPr>
                <w:rFonts w:asciiTheme="minorHAnsi" w:hAnsiTheme="minorHAnsi" w:cstheme="minorHAnsi"/>
                <w:color w:val="000000"/>
                <w:sz w:val="16"/>
                <w:szCs w:val="16"/>
              </w:rPr>
              <w:t>especially</w:t>
            </w:r>
            <w:proofErr w:type="spellEnd"/>
            <w:r w:rsidRPr="00BD2597">
              <w:rPr>
                <w:rFonts w:asciiTheme="minorHAnsi" w:hAnsiTheme="minorHAnsi" w:cstheme="minorHAnsi"/>
                <w:color w:val="000000"/>
                <w:sz w:val="16"/>
                <w:szCs w:val="16"/>
              </w:rPr>
              <w:t xml:space="preserve"> Rob Van </w:t>
            </w:r>
            <w:proofErr w:type="spellStart"/>
            <w:r w:rsidRPr="00BD2597">
              <w:rPr>
                <w:rFonts w:asciiTheme="minorHAnsi" w:hAnsiTheme="minorHAnsi" w:cstheme="minorHAnsi"/>
                <w:color w:val="000000"/>
                <w:sz w:val="16"/>
                <w:szCs w:val="16"/>
              </w:rPr>
              <w:t>Pagee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from</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Eigen</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Kracht</w:t>
            </w:r>
            <w:proofErr w:type="spellEnd"/>
            <w:r w:rsidRPr="00BD2597">
              <w:rPr>
                <w:rFonts w:asciiTheme="minorHAnsi" w:hAnsiTheme="minorHAnsi" w:cstheme="minorHAnsi"/>
                <w:color w:val="000000"/>
                <w:sz w:val="16"/>
                <w:szCs w:val="16"/>
              </w:rPr>
              <w:t xml:space="preserve">, Holland and </w:t>
            </w:r>
            <w:proofErr w:type="spellStart"/>
            <w:r w:rsidRPr="00BD2597">
              <w:rPr>
                <w:rFonts w:asciiTheme="minorHAnsi" w:hAnsiTheme="minorHAnsi" w:cstheme="minorHAnsi"/>
                <w:color w:val="000000"/>
                <w:sz w:val="16"/>
                <w:szCs w:val="16"/>
              </w:rPr>
              <w:t>Marilyn</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Taylor</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from</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Daybreak</w:t>
            </w:r>
            <w:proofErr w:type="spellEnd"/>
            <w:r w:rsidRPr="00BD2597">
              <w:rPr>
                <w:rFonts w:asciiTheme="minorHAnsi" w:hAnsiTheme="minorHAnsi" w:cstheme="minorHAnsi"/>
                <w:color w:val="000000"/>
                <w:sz w:val="16"/>
                <w:szCs w:val="16"/>
              </w:rPr>
              <w:t xml:space="preserve"> in Great </w:t>
            </w:r>
            <w:proofErr w:type="spellStart"/>
            <w:r w:rsidRPr="00BD2597">
              <w:rPr>
                <w:rFonts w:asciiTheme="minorHAnsi" w:hAnsiTheme="minorHAnsi" w:cstheme="minorHAnsi"/>
                <w:color w:val="000000"/>
                <w:sz w:val="16"/>
                <w:szCs w:val="16"/>
              </w:rPr>
              <w:t>Britain</w:t>
            </w:r>
            <w:proofErr w:type="spellEnd"/>
            <w:r w:rsidRPr="00BD2597">
              <w:rPr>
                <w:rFonts w:asciiTheme="minorHAnsi" w:hAnsiTheme="minorHAnsi" w:cstheme="minorHAnsi"/>
                <w:color w:val="000000"/>
                <w:sz w:val="16"/>
                <w:szCs w:val="16"/>
              </w:rPr>
              <w:t>.</w:t>
            </w:r>
          </w:p>
          <w:p w14:paraId="255DE05A" w14:textId="42C6B3B5" w:rsidR="00500888" w:rsidRPr="00822F94" w:rsidRDefault="00BD2597" w:rsidP="00BD2597">
            <w:pPr>
              <w:rPr>
                <w:rFonts w:asciiTheme="minorHAnsi" w:hAnsiTheme="minorHAnsi" w:cstheme="minorHAnsi"/>
                <w:color w:val="000000"/>
                <w:sz w:val="16"/>
                <w:szCs w:val="16"/>
              </w:rPr>
            </w:pPr>
            <w:proofErr w:type="spellStart"/>
            <w:r w:rsidRPr="00BD2597">
              <w:rPr>
                <w:rFonts w:asciiTheme="minorHAnsi" w:hAnsiTheme="minorHAnsi" w:cstheme="minorHAnsi"/>
                <w:color w:val="000000"/>
                <w:sz w:val="16"/>
                <w:szCs w:val="16"/>
              </w:rPr>
              <w:t>During</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16 </w:t>
            </w:r>
            <w:proofErr w:type="spellStart"/>
            <w:r w:rsidRPr="00BD2597">
              <w:rPr>
                <w:rFonts w:asciiTheme="minorHAnsi" w:hAnsiTheme="minorHAnsi" w:cstheme="minorHAnsi"/>
                <w:color w:val="000000"/>
                <w:sz w:val="16"/>
                <w:szCs w:val="16"/>
              </w:rPr>
              <w:t>years</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existence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members</w:t>
            </w:r>
            <w:proofErr w:type="spellEnd"/>
            <w:r w:rsidRPr="00BD2597">
              <w:rPr>
                <w:rFonts w:asciiTheme="minorHAnsi" w:hAnsiTheme="minorHAnsi" w:cstheme="minorHAnsi"/>
                <w:color w:val="000000"/>
                <w:sz w:val="16"/>
                <w:szCs w:val="16"/>
              </w:rPr>
              <w:t xml:space="preserve"> of </w:t>
            </w:r>
            <w:proofErr w:type="spellStart"/>
            <w:r w:rsidRPr="00BD2597">
              <w:rPr>
                <w:rFonts w:asciiTheme="minorHAnsi" w:hAnsiTheme="minorHAnsi" w:cstheme="minorHAnsi"/>
                <w:color w:val="000000"/>
                <w:sz w:val="16"/>
                <w:szCs w:val="16"/>
              </w:rPr>
              <w:t>the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professional</w:t>
            </w:r>
            <w:proofErr w:type="spellEnd"/>
            <w:r w:rsidRPr="00BD2597">
              <w:rPr>
                <w:rFonts w:asciiTheme="minorHAnsi" w:hAnsiTheme="minorHAnsi" w:cstheme="minorHAnsi"/>
                <w:color w:val="000000"/>
                <w:sz w:val="16"/>
                <w:szCs w:val="16"/>
              </w:rPr>
              <w:t xml:space="preserve"> team of </w:t>
            </w:r>
            <w:proofErr w:type="spellStart"/>
            <w:r w:rsidRPr="00BD2597">
              <w:rPr>
                <w:rFonts w:asciiTheme="minorHAnsi" w:hAnsiTheme="minorHAnsi" w:cstheme="minorHAnsi"/>
                <w:color w:val="000000"/>
                <w:sz w:val="16"/>
                <w:szCs w:val="16"/>
              </w:rPr>
              <w:t>Smile</w:t>
            </w:r>
            <w:proofErr w:type="spellEnd"/>
            <w:r w:rsidRPr="00BD2597">
              <w:rPr>
                <w:rFonts w:asciiTheme="minorHAnsi" w:hAnsiTheme="minorHAnsi" w:cstheme="minorHAnsi"/>
                <w:color w:val="000000"/>
                <w:sz w:val="16"/>
                <w:szCs w:val="16"/>
              </w:rPr>
              <w:t xml:space="preserve"> as a </w:t>
            </w:r>
            <w:proofErr w:type="spellStart"/>
            <w:r w:rsidRPr="00BD2597">
              <w:rPr>
                <w:rFonts w:asciiTheme="minorHAnsi" w:hAnsiTheme="minorHAnsi" w:cstheme="minorHAnsi"/>
                <w:color w:val="000000"/>
                <w:sz w:val="16"/>
                <w:szCs w:val="16"/>
              </w:rPr>
              <w:t>Gift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ÚaD</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have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trained</w:t>
            </w:r>
            <w:proofErr w:type="spellEnd"/>
            <w:r w:rsidRPr="00BD2597">
              <w:rPr>
                <w:rFonts w:asciiTheme="minorHAnsi" w:hAnsiTheme="minorHAnsi" w:cstheme="minorHAnsi"/>
                <w:color w:val="000000"/>
                <w:sz w:val="16"/>
                <w:szCs w:val="16"/>
              </w:rPr>
              <w:t xml:space="preserve"> and </w:t>
            </w:r>
            <w:proofErr w:type="spellStart"/>
            <w:r w:rsidRPr="00BD2597">
              <w:rPr>
                <w:rFonts w:asciiTheme="minorHAnsi" w:hAnsiTheme="minorHAnsi" w:cstheme="minorHAnsi"/>
                <w:color w:val="000000"/>
                <w:sz w:val="16"/>
                <w:szCs w:val="16"/>
              </w:rPr>
              <w:t>methodically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guided</w:t>
            </w:r>
            <w:proofErr w:type="spellEnd"/>
            <w:r w:rsidRPr="00BD2597">
              <w:rPr>
                <w:rFonts w:asciiTheme="minorHAnsi" w:hAnsiTheme="minorHAnsi" w:cstheme="minorHAnsi"/>
                <w:color w:val="000000"/>
                <w:sz w:val="16"/>
                <w:szCs w:val="16"/>
              </w:rPr>
              <w:t xml:space="preserve"> 30 </w:t>
            </w:r>
            <w:proofErr w:type="spellStart"/>
            <w:r w:rsidRPr="00BD2597">
              <w:rPr>
                <w:rFonts w:asciiTheme="minorHAnsi" w:hAnsiTheme="minorHAnsi" w:cstheme="minorHAnsi"/>
                <w:color w:val="000000"/>
                <w:sz w:val="16"/>
                <w:szCs w:val="16"/>
              </w:rPr>
              <w:t>coordinators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thanks</w:t>
            </w:r>
            <w:proofErr w:type="spellEnd"/>
            <w:r w:rsidRPr="00BD2597">
              <w:rPr>
                <w:rFonts w:asciiTheme="minorHAnsi" w:hAnsiTheme="minorHAnsi" w:cstheme="minorHAnsi"/>
                <w:color w:val="000000"/>
                <w:sz w:val="16"/>
                <w:szCs w:val="16"/>
              </w:rPr>
              <w:t xml:space="preserve"> to </w:t>
            </w:r>
            <w:proofErr w:type="spellStart"/>
            <w:r w:rsidRPr="00BD2597">
              <w:rPr>
                <w:rFonts w:asciiTheme="minorHAnsi" w:hAnsiTheme="minorHAnsi" w:cstheme="minorHAnsi"/>
                <w:color w:val="000000"/>
                <w:sz w:val="16"/>
                <w:szCs w:val="16"/>
              </w:rPr>
              <w:t>which</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we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have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been</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able</w:t>
            </w:r>
            <w:proofErr w:type="spellEnd"/>
            <w:r w:rsidRPr="00BD2597">
              <w:rPr>
                <w:rFonts w:asciiTheme="minorHAnsi" w:hAnsiTheme="minorHAnsi" w:cstheme="minorHAnsi"/>
                <w:color w:val="000000"/>
                <w:sz w:val="16"/>
                <w:szCs w:val="16"/>
              </w:rPr>
              <w:t xml:space="preserve"> to </w:t>
            </w:r>
            <w:proofErr w:type="spellStart"/>
            <w:r w:rsidRPr="00BD2597">
              <w:rPr>
                <w:rFonts w:asciiTheme="minorHAnsi" w:hAnsiTheme="minorHAnsi" w:cstheme="minorHAnsi"/>
                <w:color w:val="000000"/>
                <w:sz w:val="16"/>
                <w:szCs w:val="16"/>
              </w:rPr>
              <w:t>implement</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Family</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Circle</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Meetings</w:t>
            </w:r>
            <w:proofErr w:type="spellEnd"/>
            <w:r w:rsidRPr="00BD2597">
              <w:rPr>
                <w:rFonts w:asciiTheme="minorHAnsi" w:hAnsiTheme="minorHAnsi" w:cstheme="minorHAnsi"/>
                <w:color w:val="000000"/>
                <w:sz w:val="16"/>
                <w:szCs w:val="16"/>
              </w:rPr>
              <w:t xml:space="preserve"> </w:t>
            </w:r>
            <w:proofErr w:type="spellStart"/>
            <w:r w:rsidRPr="00BD2597">
              <w:rPr>
                <w:rFonts w:asciiTheme="minorHAnsi" w:hAnsiTheme="minorHAnsi" w:cstheme="minorHAnsi"/>
                <w:color w:val="000000"/>
                <w:sz w:val="16"/>
                <w:szCs w:val="16"/>
              </w:rPr>
              <w:t>for</w:t>
            </w:r>
            <w:proofErr w:type="spellEnd"/>
            <w:r w:rsidRPr="00BD2597">
              <w:rPr>
                <w:rFonts w:asciiTheme="minorHAnsi" w:hAnsiTheme="minorHAnsi" w:cstheme="minorHAnsi"/>
                <w:color w:val="000000"/>
                <w:sz w:val="16"/>
                <w:szCs w:val="16"/>
              </w:rPr>
              <w:t xml:space="preserve"> 330 </w:t>
            </w:r>
            <w:proofErr w:type="spellStart"/>
            <w:r w:rsidRPr="00BD2597">
              <w:rPr>
                <w:rFonts w:asciiTheme="minorHAnsi" w:hAnsiTheme="minorHAnsi" w:cstheme="minorHAnsi"/>
                <w:color w:val="000000"/>
                <w:sz w:val="16"/>
                <w:szCs w:val="16"/>
              </w:rPr>
              <w:t>families</w:t>
            </w:r>
            <w:proofErr w:type="spellEnd"/>
            <w:r w:rsidRPr="00BD2597">
              <w:rPr>
                <w:rFonts w:asciiTheme="minorHAnsi" w:hAnsiTheme="minorHAnsi" w:cstheme="minorHAnsi"/>
                <w:color w:val="000000"/>
                <w:sz w:val="16"/>
                <w:szCs w:val="16"/>
              </w:rPr>
              <w:t>.</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w:t>
            </w:r>
            <w:proofErr w:type="spellStart"/>
            <w:r>
              <w:rPr>
                <w:rFonts w:ascii="Calibri" w:hAnsi="Calibri" w:cs="Calibri"/>
                <w:color w:val="000000"/>
                <w:sz w:val="16"/>
                <w:szCs w:val="16"/>
              </w:rPr>
              <w:t>significant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citations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corresponding</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r>
              <w:rPr>
                <w:rFonts w:ascii="Calibri" w:hAnsi="Calibri" w:cs="Calibri"/>
                <w:color w:val="000000"/>
                <w:sz w:val="16"/>
                <w:szCs w:val="16"/>
              </w:rPr>
              <w:br/>
            </w:r>
            <w:r>
              <w:rPr>
                <w:rFonts w:ascii="Calibri" w:hAnsi="Calibri" w:cs="Calibri"/>
                <w:i/>
                <w:iCs/>
                <w:color w:val="808080"/>
                <w:sz w:val="16"/>
                <w:szCs w:val="16"/>
              </w:rPr>
              <w:t xml:space="preserve">Rozsah do 200 slov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output's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impact</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socio-economic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practice</w:t>
            </w:r>
            <w:proofErr w:type="spellEnd"/>
            <w:r>
              <w:rPr>
                <w:rFonts w:ascii="Calibri" w:hAnsi="Calibri" w:cs="Calibri"/>
                <w:color w:val="000000"/>
                <w:sz w:val="16"/>
                <w:szCs w:val="16"/>
              </w:rPr>
              <w:t xml:space="preserve"> </w:t>
            </w:r>
            <w:r>
              <w:rPr>
                <w:rFonts w:ascii="Calibri" w:hAnsi="Calibri" w:cs="Calibri"/>
                <w:color w:val="000000"/>
                <w:sz w:val="16"/>
                <w:szCs w:val="16"/>
              </w:rPr>
              <w:br/>
            </w:r>
            <w:r>
              <w:rPr>
                <w:rFonts w:ascii="Calibri" w:hAnsi="Calibri" w:cs="Calibri"/>
                <w:i/>
                <w:iCs/>
                <w:color w:val="808080"/>
                <w:sz w:val="16"/>
                <w:szCs w:val="16"/>
              </w:rPr>
              <w:t xml:space="preserve">Rozsah do 200 slov v slovenskom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Slovak</w:t>
            </w:r>
            <w:r>
              <w:rPr>
                <w:rFonts w:ascii="Calibri" w:hAnsi="Calibri" w:cs="Calibri"/>
                <w:i/>
                <w:iCs/>
                <w:color w:val="808080"/>
                <w:sz w:val="16"/>
                <w:szCs w:val="16"/>
              </w:rPr>
              <w:br/>
              <w:t xml:space="preserve">Rozsah do 200 slov v anglickom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F5BAEF5" w14:textId="77777777" w:rsidR="00500888" w:rsidRDefault="00BD2597" w:rsidP="00714638">
            <w:pPr>
              <w:pStyle w:val="PredformtovanHTML"/>
              <w:shd w:val="clear" w:color="auto" w:fill="F8F9FA"/>
              <w:rPr>
                <w:rFonts w:ascii="Calibri" w:hAnsi="Calibri" w:cs="Calibri" w:hint="default"/>
                <w:color w:val="000000" w:themeColor="text1"/>
                <w:sz w:val="16"/>
                <w:szCs w:val="16"/>
                <w:shd w:val="clear" w:color="auto" w:fill="FFFFFF"/>
              </w:rPr>
            </w:pPr>
            <w:r w:rsidRPr="00925A1B">
              <w:rPr>
                <w:rFonts w:ascii="Calibri" w:hAnsi="Calibri" w:cs="Calibri" w:hint="default"/>
                <w:color w:val="000000" w:themeColor="text1"/>
                <w:sz w:val="16"/>
                <w:szCs w:val="16"/>
                <w:shd w:val="clear" w:color="auto" w:fill="FFFFFF"/>
              </w:rPr>
              <w:t xml:space="preserve">V </w:t>
            </w:r>
            <w:proofErr w:type="spellStart"/>
            <w:r w:rsidRPr="00925A1B">
              <w:rPr>
                <w:rFonts w:ascii="Calibri" w:hAnsi="Calibri" w:cs="Calibri" w:hint="default"/>
                <w:color w:val="000000" w:themeColor="text1"/>
                <w:sz w:val="16"/>
                <w:szCs w:val="16"/>
                <w:shd w:val="clear" w:color="auto" w:fill="FFFFFF"/>
              </w:rPr>
              <w:t>roku</w:t>
            </w:r>
            <w:proofErr w:type="spellEnd"/>
            <w:r w:rsidRPr="00925A1B">
              <w:rPr>
                <w:rFonts w:ascii="Calibri" w:hAnsi="Calibri" w:cs="Calibri" w:hint="default"/>
                <w:color w:val="000000" w:themeColor="text1"/>
                <w:sz w:val="16"/>
                <w:szCs w:val="16"/>
                <w:shd w:val="clear" w:color="auto" w:fill="FFFFFF"/>
              </w:rPr>
              <w:t xml:space="preserve"> 2017 </w:t>
            </w:r>
            <w:proofErr w:type="spellStart"/>
            <w:r w:rsidRPr="00925A1B">
              <w:rPr>
                <w:rFonts w:ascii="Calibri" w:hAnsi="Calibri" w:cs="Calibri" w:hint="default"/>
                <w:color w:val="000000" w:themeColor="text1"/>
                <w:sz w:val="16"/>
                <w:szCs w:val="16"/>
                <w:shd w:val="clear" w:color="auto" w:fill="FFFFFF"/>
              </w:rPr>
              <w:t>sa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nám</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podarilo</w:t>
            </w:r>
            <w:proofErr w:type="spellEnd"/>
            <w:r w:rsidRPr="00925A1B">
              <w:rPr>
                <w:rFonts w:ascii="Calibri" w:hAnsi="Calibri" w:cs="Calibri" w:hint="default"/>
                <w:color w:val="000000" w:themeColor="text1"/>
                <w:sz w:val="16"/>
                <w:szCs w:val="16"/>
                <w:shd w:val="clear" w:color="auto" w:fill="FFFFFF"/>
              </w:rPr>
              <w:t xml:space="preserve"> do </w:t>
            </w:r>
            <w:proofErr w:type="spellStart"/>
            <w:r w:rsidRPr="00925A1B">
              <w:rPr>
                <w:rFonts w:ascii="Calibri" w:hAnsi="Calibri" w:cs="Calibri" w:hint="default"/>
                <w:color w:val="000000" w:themeColor="text1"/>
                <w:sz w:val="16"/>
                <w:szCs w:val="16"/>
                <w:shd w:val="clear" w:color="auto" w:fill="FFFFFF"/>
              </w:rPr>
              <w:t>pripravovanej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novely</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zákona</w:t>
            </w:r>
            <w:proofErr w:type="spellEnd"/>
            <w:r w:rsidRPr="00925A1B">
              <w:rPr>
                <w:rFonts w:ascii="Calibri" w:hAnsi="Calibri" w:cs="Calibri" w:hint="default"/>
                <w:color w:val="000000" w:themeColor="text1"/>
                <w:sz w:val="16"/>
                <w:szCs w:val="16"/>
                <w:shd w:val="clear" w:color="auto" w:fill="FFFFFF"/>
              </w:rPr>
              <w:t xml:space="preserve"> o SPOD a SK č. 305/2005 </w:t>
            </w:r>
            <w:proofErr w:type="spellStart"/>
            <w:r w:rsidRPr="00925A1B">
              <w:rPr>
                <w:rFonts w:ascii="Calibri" w:hAnsi="Calibri" w:cs="Calibri" w:hint="default"/>
                <w:color w:val="000000" w:themeColor="text1"/>
                <w:sz w:val="16"/>
                <w:szCs w:val="16"/>
                <w:shd w:val="clear" w:color="auto" w:fill="FFFFFF"/>
              </w:rPr>
              <w:t>SPOaSK</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presadiť</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zapracovanie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princípov</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modelu</w:t>
            </w:r>
            <w:proofErr w:type="spellEnd"/>
            <w:r w:rsidRPr="00925A1B">
              <w:rPr>
                <w:rFonts w:ascii="Calibri" w:hAnsi="Calibri" w:cs="Calibri" w:hint="default"/>
                <w:color w:val="000000" w:themeColor="text1"/>
                <w:sz w:val="16"/>
                <w:szCs w:val="16"/>
                <w:shd w:val="clear" w:color="auto" w:fill="FFFFFF"/>
              </w:rPr>
              <w:t xml:space="preserve"> </w:t>
            </w:r>
            <w:r>
              <w:rPr>
                <w:rFonts w:ascii="Calibri" w:hAnsi="Calibri" w:cs="Calibri"/>
                <w:color w:val="000000" w:themeColor="text1"/>
                <w:sz w:val="16"/>
                <w:szCs w:val="16"/>
                <w:shd w:val="clear" w:color="auto" w:fill="FFFFFF"/>
              </w:rPr>
              <w:t>pop</w:t>
            </w:r>
            <w:r>
              <w:rPr>
                <w:rFonts w:ascii="Calibri" w:hAnsi="Calibri" w:cs="Calibri"/>
                <w:color w:val="000000" w:themeColor="text1"/>
                <w:sz w:val="16"/>
                <w:szCs w:val="16"/>
                <w:shd w:val="clear" w:color="auto" w:fill="FFFFFF"/>
              </w:rPr>
              <w:t>í</w:t>
            </w:r>
            <w:proofErr w:type="spellStart"/>
            <w:r>
              <w:rPr>
                <w:rFonts w:ascii="Calibri" w:hAnsi="Calibri" w:cs="Calibri"/>
                <w:color w:val="000000" w:themeColor="text1"/>
                <w:sz w:val="16"/>
                <w:szCs w:val="16"/>
                <w:shd w:val="clear" w:color="auto" w:fill="FFFFFF"/>
              </w:rPr>
              <w:t>san</w:t>
            </w:r>
            <w:proofErr w:type="spellEnd"/>
            <w:r>
              <w:rPr>
                <w:rFonts w:ascii="Calibri" w:hAnsi="Calibri" w:cs="Calibri"/>
                <w:color w:val="000000" w:themeColor="text1"/>
                <w:sz w:val="16"/>
                <w:szCs w:val="16"/>
                <w:shd w:val="clear" w:color="auto" w:fill="FFFFFF"/>
              </w:rPr>
              <w:t>é</w:t>
            </w:r>
            <w:r>
              <w:rPr>
                <w:rFonts w:ascii="Calibri" w:hAnsi="Calibri" w:cs="Calibri"/>
                <w:color w:val="000000" w:themeColor="text1"/>
                <w:sz w:val="16"/>
                <w:szCs w:val="16"/>
                <w:shd w:val="clear" w:color="auto" w:fill="FFFFFF"/>
              </w:rPr>
              <w:t>ho v </w:t>
            </w:r>
            <w:proofErr w:type="spellStart"/>
            <w:r>
              <w:rPr>
                <w:rFonts w:ascii="Calibri" w:hAnsi="Calibri" w:cs="Calibri"/>
                <w:color w:val="000000" w:themeColor="text1"/>
                <w:sz w:val="16"/>
                <w:szCs w:val="16"/>
                <w:shd w:val="clear" w:color="auto" w:fill="FFFFFF"/>
              </w:rPr>
              <w:t>monografii</w:t>
            </w:r>
            <w:proofErr w:type="spellEnd"/>
            <w:r>
              <w:rPr>
                <w:rFonts w:ascii="Calibri" w:hAnsi="Calibri" w:cs="Calibri"/>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ako</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spôsobu</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zapojenia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širokej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rodiny</w:t>
            </w:r>
            <w:proofErr w:type="spellEnd"/>
            <w:r w:rsidRPr="00925A1B">
              <w:rPr>
                <w:rFonts w:ascii="Calibri" w:hAnsi="Calibri" w:cs="Calibri" w:hint="default"/>
                <w:color w:val="000000" w:themeColor="text1"/>
                <w:sz w:val="16"/>
                <w:szCs w:val="16"/>
                <w:shd w:val="clear" w:color="auto" w:fill="FFFFFF"/>
              </w:rPr>
              <w:t xml:space="preserve"> </w:t>
            </w:r>
            <w:proofErr w:type="gramStart"/>
            <w:r w:rsidRPr="00925A1B">
              <w:rPr>
                <w:rFonts w:ascii="Calibri" w:hAnsi="Calibri" w:cs="Calibri" w:hint="default"/>
                <w:color w:val="000000" w:themeColor="text1"/>
                <w:sz w:val="16"/>
                <w:szCs w:val="16"/>
                <w:shd w:val="clear" w:color="auto" w:fill="FFFFFF"/>
              </w:rPr>
              <w:t>a</w:t>
            </w:r>
            <w:proofErr w:type="gram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iných</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blízkych</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osôb</w:t>
            </w:r>
            <w:proofErr w:type="spellEnd"/>
            <w:r w:rsidRPr="00925A1B">
              <w:rPr>
                <w:rFonts w:ascii="Calibri" w:hAnsi="Calibri" w:cs="Calibri" w:hint="default"/>
                <w:color w:val="000000" w:themeColor="text1"/>
                <w:sz w:val="16"/>
                <w:szCs w:val="16"/>
                <w:shd w:val="clear" w:color="auto" w:fill="FFFFFF"/>
              </w:rPr>
              <w:t xml:space="preserve"> do </w:t>
            </w:r>
            <w:proofErr w:type="spellStart"/>
            <w:r w:rsidRPr="00925A1B">
              <w:rPr>
                <w:rFonts w:ascii="Calibri" w:hAnsi="Calibri" w:cs="Calibri" w:hint="default"/>
                <w:color w:val="000000" w:themeColor="text1"/>
                <w:sz w:val="16"/>
                <w:szCs w:val="16"/>
                <w:shd w:val="clear" w:color="auto" w:fill="FFFFFF"/>
              </w:rPr>
              <w:t>plánovania</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rozhodovania</w:t>
            </w:r>
            <w:proofErr w:type="spellEnd"/>
            <w:r w:rsidRPr="00925A1B">
              <w:rPr>
                <w:rFonts w:ascii="Calibri" w:hAnsi="Calibri" w:cs="Calibri" w:hint="default"/>
                <w:color w:val="000000" w:themeColor="text1"/>
                <w:sz w:val="16"/>
                <w:szCs w:val="16"/>
                <w:shd w:val="clear" w:color="auto" w:fill="FFFFFF"/>
              </w:rPr>
              <w:t xml:space="preserve"> pre </w:t>
            </w:r>
            <w:proofErr w:type="spellStart"/>
            <w:r w:rsidRPr="00925A1B">
              <w:rPr>
                <w:rFonts w:ascii="Calibri" w:hAnsi="Calibri" w:cs="Calibri" w:hint="default"/>
                <w:color w:val="000000" w:themeColor="text1"/>
                <w:sz w:val="16"/>
                <w:szCs w:val="16"/>
                <w:shd w:val="clear" w:color="auto" w:fill="FFFFFF"/>
              </w:rPr>
              <w:t>dieťa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čo</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dovtedy</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nebolo</w:t>
            </w:r>
            <w:proofErr w:type="spellEnd"/>
            <w:r w:rsidRPr="00925A1B">
              <w:rPr>
                <w:rFonts w:ascii="Calibri" w:hAnsi="Calibri" w:cs="Calibri" w:hint="default"/>
                <w:color w:val="000000" w:themeColor="text1"/>
                <w:sz w:val="16"/>
                <w:szCs w:val="16"/>
                <w:shd w:val="clear" w:color="auto" w:fill="FFFFFF"/>
              </w:rPr>
              <w:t xml:space="preserve"> pre </w:t>
            </w:r>
            <w:proofErr w:type="spellStart"/>
            <w:r w:rsidRPr="00925A1B">
              <w:rPr>
                <w:rFonts w:ascii="Calibri" w:hAnsi="Calibri" w:cs="Calibri" w:hint="default"/>
                <w:color w:val="000000" w:themeColor="text1"/>
                <w:sz w:val="16"/>
                <w:szCs w:val="16"/>
                <w:shd w:val="clear" w:color="auto" w:fill="FFFFFF"/>
              </w:rPr>
              <w:t>nás</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zaužívanou</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praxou</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sociálny</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pracovník</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rozhodoval</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plánoval</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zvyčajne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individuálne</w:t>
            </w:r>
            <w:proofErr w:type="spellEnd"/>
            <w:r w:rsidRPr="00925A1B">
              <w:rPr>
                <w:rFonts w:ascii="Calibri" w:hAnsi="Calibri" w:cs="Calibri" w:hint="default"/>
                <w:color w:val="000000" w:themeColor="text1"/>
                <w:sz w:val="16"/>
                <w:szCs w:val="16"/>
                <w:shd w:val="clear" w:color="auto" w:fill="FFFFFF"/>
              </w:rPr>
              <w:t xml:space="preserve">, s </w:t>
            </w:r>
            <w:proofErr w:type="spellStart"/>
            <w:r w:rsidRPr="00925A1B">
              <w:rPr>
                <w:rFonts w:ascii="Calibri" w:hAnsi="Calibri" w:cs="Calibri" w:hint="default"/>
                <w:color w:val="000000" w:themeColor="text1"/>
                <w:sz w:val="16"/>
                <w:szCs w:val="16"/>
                <w:shd w:val="clear" w:color="auto" w:fill="FFFFFF"/>
              </w:rPr>
              <w:t>kolegami</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či</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inými</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profesionálmi</w:t>
            </w:r>
            <w:proofErr w:type="spellEnd"/>
            <w:r w:rsidRPr="00925A1B">
              <w:rPr>
                <w:rFonts w:ascii="Calibri" w:hAnsi="Calibri" w:cs="Calibri" w:hint="default"/>
                <w:color w:val="000000" w:themeColor="text1"/>
                <w:sz w:val="16"/>
                <w:szCs w:val="16"/>
                <w:shd w:val="clear" w:color="auto" w:fill="FFFFFF"/>
              </w:rPr>
              <w:t xml:space="preserve">, bez </w:t>
            </w:r>
            <w:proofErr w:type="spellStart"/>
            <w:r w:rsidRPr="00925A1B">
              <w:rPr>
                <w:rFonts w:ascii="Calibri" w:hAnsi="Calibri" w:cs="Calibri" w:hint="default"/>
                <w:color w:val="000000" w:themeColor="text1"/>
                <w:sz w:val="16"/>
                <w:szCs w:val="16"/>
                <w:shd w:val="clear" w:color="auto" w:fill="FFFFFF"/>
              </w:rPr>
              <w:t>zapojenia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širokej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rodiny</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prirodzenej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podpornej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siete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rodiny</w:t>
            </w:r>
            <w:proofErr w:type="spellEnd"/>
            <w:r w:rsidRPr="00925A1B">
              <w:rPr>
                <w:rFonts w:ascii="Calibri" w:hAnsi="Calibri" w:cs="Calibri" w:hint="default"/>
                <w:color w:val="000000" w:themeColor="text1"/>
                <w:sz w:val="16"/>
                <w:szCs w:val="16"/>
                <w:shd w:val="clear" w:color="auto" w:fill="FFFFFF"/>
              </w:rPr>
              <w:t>. </w:t>
            </w:r>
            <w:proofErr w:type="spellStart"/>
            <w:r w:rsidRPr="00925A1B">
              <w:rPr>
                <w:rFonts w:ascii="Calibri" w:hAnsi="Calibri" w:cs="Calibri" w:hint="default"/>
                <w:color w:val="000000" w:themeColor="text1"/>
                <w:sz w:val="16"/>
                <w:szCs w:val="16"/>
                <w:shd w:val="clear" w:color="auto" w:fill="FFFFFF"/>
              </w:rPr>
              <w:t>Tento</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krok</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prináša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podmienky</w:t>
            </w:r>
            <w:proofErr w:type="spellEnd"/>
            <w:r w:rsidRPr="00925A1B">
              <w:rPr>
                <w:rFonts w:ascii="Calibri" w:hAnsi="Calibri" w:cs="Calibri" w:hint="default"/>
                <w:color w:val="000000" w:themeColor="text1"/>
                <w:sz w:val="16"/>
                <w:szCs w:val="16"/>
                <w:shd w:val="clear" w:color="auto" w:fill="FFFFFF"/>
              </w:rPr>
              <w:t xml:space="preserve"> pre </w:t>
            </w:r>
            <w:proofErr w:type="spellStart"/>
            <w:r w:rsidRPr="00925A1B">
              <w:rPr>
                <w:rFonts w:ascii="Calibri" w:hAnsi="Calibri" w:cs="Calibri" w:hint="default"/>
                <w:color w:val="000000" w:themeColor="text1"/>
                <w:sz w:val="16"/>
                <w:szCs w:val="16"/>
                <w:shd w:val="clear" w:color="auto" w:fill="FFFFFF"/>
              </w:rPr>
              <w:t>naplnenie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mandátu</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podporných</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Centier</w:t>
            </w:r>
            <w:proofErr w:type="spellEnd"/>
            <w:r w:rsidRPr="00925A1B">
              <w:rPr>
                <w:rFonts w:ascii="Calibri" w:hAnsi="Calibri" w:cs="Calibri" w:hint="default"/>
                <w:color w:val="000000" w:themeColor="text1"/>
                <w:sz w:val="16"/>
                <w:szCs w:val="16"/>
                <w:shd w:val="clear" w:color="auto" w:fill="FFFFFF"/>
              </w:rPr>
              <w:t xml:space="preserve"> pre </w:t>
            </w:r>
            <w:proofErr w:type="spellStart"/>
            <w:r w:rsidRPr="00925A1B">
              <w:rPr>
                <w:rFonts w:ascii="Calibri" w:hAnsi="Calibri" w:cs="Calibri" w:hint="default"/>
                <w:color w:val="000000" w:themeColor="text1"/>
                <w:sz w:val="16"/>
                <w:szCs w:val="16"/>
                <w:shd w:val="clear" w:color="auto" w:fill="FFFFFF"/>
              </w:rPr>
              <w:t>dieťa</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rodinu</w:t>
            </w:r>
            <w:proofErr w:type="spellEnd"/>
            <w:r w:rsidRPr="00925A1B">
              <w:rPr>
                <w:rFonts w:ascii="Calibri" w:hAnsi="Calibri" w:cs="Calibri" w:hint="default"/>
                <w:color w:val="000000" w:themeColor="text1"/>
                <w:sz w:val="16"/>
                <w:szCs w:val="16"/>
                <w:shd w:val="clear" w:color="auto" w:fill="FFFFFF"/>
              </w:rPr>
              <w:t xml:space="preserve">. Novela </w:t>
            </w:r>
            <w:proofErr w:type="spellStart"/>
            <w:r w:rsidRPr="00925A1B">
              <w:rPr>
                <w:rFonts w:ascii="Calibri" w:hAnsi="Calibri" w:cs="Calibri" w:hint="default"/>
                <w:color w:val="000000" w:themeColor="text1"/>
                <w:sz w:val="16"/>
                <w:szCs w:val="16"/>
                <w:shd w:val="clear" w:color="auto" w:fill="FFFFFF"/>
              </w:rPr>
              <w:t>zákona</w:t>
            </w:r>
            <w:proofErr w:type="spellEnd"/>
            <w:r w:rsidRPr="00925A1B">
              <w:rPr>
                <w:rFonts w:ascii="Calibri" w:hAnsi="Calibri" w:cs="Calibri" w:hint="default"/>
                <w:color w:val="000000" w:themeColor="text1"/>
                <w:sz w:val="16"/>
                <w:szCs w:val="16"/>
                <w:shd w:val="clear" w:color="auto" w:fill="FFFFFF"/>
              </w:rPr>
              <w:t xml:space="preserve"> je </w:t>
            </w:r>
            <w:proofErr w:type="spellStart"/>
            <w:r w:rsidRPr="00925A1B">
              <w:rPr>
                <w:rFonts w:ascii="Calibri" w:hAnsi="Calibri" w:cs="Calibri" w:hint="default"/>
                <w:color w:val="000000" w:themeColor="text1"/>
                <w:sz w:val="16"/>
                <w:szCs w:val="16"/>
                <w:shd w:val="clear" w:color="auto" w:fill="FFFFFF"/>
              </w:rPr>
              <w:t>platná</w:t>
            </w:r>
            <w:proofErr w:type="spellEnd"/>
            <w:r w:rsidRPr="00925A1B">
              <w:rPr>
                <w:rFonts w:ascii="Calibri" w:hAnsi="Calibri" w:cs="Calibri" w:hint="default"/>
                <w:color w:val="000000" w:themeColor="text1"/>
                <w:sz w:val="16"/>
                <w:szCs w:val="16"/>
                <w:shd w:val="clear" w:color="auto" w:fill="FFFFFF"/>
              </w:rPr>
              <w:t xml:space="preserve"> od </w:t>
            </w:r>
            <w:proofErr w:type="spellStart"/>
            <w:r w:rsidRPr="00925A1B">
              <w:rPr>
                <w:rFonts w:ascii="Calibri" w:hAnsi="Calibri" w:cs="Calibri" w:hint="default"/>
                <w:color w:val="000000" w:themeColor="text1"/>
                <w:sz w:val="16"/>
                <w:szCs w:val="16"/>
                <w:shd w:val="clear" w:color="auto" w:fill="FFFFFF"/>
              </w:rPr>
              <w:t>apríla</w:t>
            </w:r>
            <w:proofErr w:type="spellEnd"/>
            <w:r w:rsidRPr="00925A1B">
              <w:rPr>
                <w:rFonts w:ascii="Calibri" w:hAnsi="Calibri" w:cs="Calibri" w:hint="default"/>
                <w:color w:val="000000" w:themeColor="text1"/>
                <w:sz w:val="16"/>
                <w:szCs w:val="16"/>
                <w:shd w:val="clear" w:color="auto" w:fill="FFFFFF"/>
              </w:rPr>
              <w:t xml:space="preserve"> 2018. </w:t>
            </w:r>
            <w:proofErr w:type="spellStart"/>
            <w:r w:rsidRPr="00925A1B">
              <w:rPr>
                <w:rFonts w:ascii="Calibri" w:hAnsi="Calibri" w:cs="Calibri" w:hint="default"/>
                <w:color w:val="000000" w:themeColor="text1"/>
                <w:sz w:val="16"/>
                <w:szCs w:val="16"/>
                <w:shd w:val="clear" w:color="auto" w:fill="FFFFFF"/>
              </w:rPr>
              <w:t>Teda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naše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skúsenosti</w:t>
            </w:r>
            <w:proofErr w:type="spellEnd"/>
            <w:r w:rsidRPr="00925A1B">
              <w:rPr>
                <w:rFonts w:ascii="Calibri" w:hAnsi="Calibri" w:cs="Calibri" w:hint="default"/>
                <w:color w:val="000000" w:themeColor="text1"/>
                <w:sz w:val="16"/>
                <w:szCs w:val="16"/>
                <w:shd w:val="clear" w:color="auto" w:fill="FFFFFF"/>
              </w:rPr>
              <w:t xml:space="preserve"> z </w:t>
            </w:r>
            <w:proofErr w:type="spellStart"/>
            <w:r w:rsidRPr="00925A1B">
              <w:rPr>
                <w:rFonts w:ascii="Calibri" w:hAnsi="Calibri" w:cs="Calibri" w:hint="default"/>
                <w:color w:val="000000" w:themeColor="text1"/>
                <w:sz w:val="16"/>
                <w:szCs w:val="16"/>
                <w:shd w:val="clear" w:color="auto" w:fill="FFFFFF"/>
              </w:rPr>
              <w:t>dlhoročnej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práce</w:t>
            </w:r>
            <w:proofErr w:type="spellEnd"/>
            <w:r w:rsidRPr="00925A1B">
              <w:rPr>
                <w:rFonts w:ascii="Calibri" w:hAnsi="Calibri" w:cs="Calibri" w:hint="default"/>
                <w:color w:val="000000" w:themeColor="text1"/>
                <w:sz w:val="16"/>
                <w:szCs w:val="16"/>
                <w:shd w:val="clear" w:color="auto" w:fill="FFFFFF"/>
              </w:rPr>
              <w:t xml:space="preserve"> s </w:t>
            </w:r>
            <w:proofErr w:type="spellStart"/>
            <w:r w:rsidRPr="00925A1B">
              <w:rPr>
                <w:rFonts w:ascii="Calibri" w:hAnsi="Calibri" w:cs="Calibri" w:hint="default"/>
                <w:color w:val="000000" w:themeColor="text1"/>
                <w:sz w:val="16"/>
                <w:szCs w:val="16"/>
                <w:shd w:val="clear" w:color="auto" w:fill="FFFFFF"/>
              </w:rPr>
              <w:t>deťmi</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ktoré</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sme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teoreticky</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popísali</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prakticky</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analyzovali</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sa</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premietli</w:t>
            </w:r>
            <w:proofErr w:type="spellEnd"/>
            <w:r w:rsidRPr="00925A1B">
              <w:rPr>
                <w:rFonts w:ascii="Calibri" w:hAnsi="Calibri" w:cs="Calibri" w:hint="default"/>
                <w:color w:val="000000" w:themeColor="text1"/>
                <w:sz w:val="16"/>
                <w:szCs w:val="16"/>
                <w:shd w:val="clear" w:color="auto" w:fill="FFFFFF"/>
              </w:rPr>
              <w:t xml:space="preserve"> do </w:t>
            </w:r>
            <w:proofErr w:type="spellStart"/>
            <w:r w:rsidRPr="00925A1B">
              <w:rPr>
                <w:rFonts w:ascii="Calibri" w:hAnsi="Calibri" w:cs="Calibri" w:hint="default"/>
                <w:color w:val="000000" w:themeColor="text1"/>
                <w:sz w:val="16"/>
                <w:szCs w:val="16"/>
                <w:shd w:val="clear" w:color="auto" w:fill="FFFFFF"/>
              </w:rPr>
              <w:t>praxe</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sociálnej</w:t>
            </w:r>
            <w:proofErr w:type="spellEnd"/>
            <w:r w:rsidRPr="00925A1B">
              <w:rPr>
                <w:rFonts w:ascii="Calibri" w:hAnsi="Calibri" w:cs="Calibri" w:hint="default"/>
                <w:color w:val="000000" w:themeColor="text1"/>
                <w:sz w:val="16"/>
                <w:szCs w:val="16"/>
                <w:shd w:val="clear" w:color="auto" w:fill="FFFFFF"/>
              </w:rPr>
              <w:t xml:space="preserve"> </w:t>
            </w:r>
            <w:proofErr w:type="spellStart"/>
            <w:r w:rsidRPr="00925A1B">
              <w:rPr>
                <w:rFonts w:ascii="Calibri" w:hAnsi="Calibri" w:cs="Calibri" w:hint="default"/>
                <w:color w:val="000000" w:themeColor="text1"/>
                <w:sz w:val="16"/>
                <w:szCs w:val="16"/>
                <w:shd w:val="clear" w:color="auto" w:fill="FFFFFF"/>
              </w:rPr>
              <w:t>práce</w:t>
            </w:r>
            <w:proofErr w:type="spellEnd"/>
            <w:r w:rsidRPr="00925A1B">
              <w:rPr>
                <w:rFonts w:ascii="Calibri" w:hAnsi="Calibri" w:cs="Calibri" w:hint="default"/>
                <w:color w:val="000000" w:themeColor="text1"/>
                <w:sz w:val="16"/>
                <w:szCs w:val="16"/>
                <w:shd w:val="clear" w:color="auto" w:fill="FFFFFF"/>
              </w:rPr>
              <w:t xml:space="preserve"> a </w:t>
            </w:r>
            <w:proofErr w:type="spellStart"/>
            <w:r w:rsidRPr="00925A1B">
              <w:rPr>
                <w:rFonts w:ascii="Calibri" w:hAnsi="Calibri" w:cs="Calibri" w:hint="default"/>
                <w:color w:val="000000" w:themeColor="text1"/>
                <w:sz w:val="16"/>
                <w:szCs w:val="16"/>
                <w:shd w:val="clear" w:color="auto" w:fill="FFFFFF"/>
              </w:rPr>
              <w:t>našli</w:t>
            </w:r>
            <w:proofErr w:type="spellEnd"/>
            <w:r w:rsidRPr="00925A1B">
              <w:rPr>
                <w:rFonts w:ascii="Calibri" w:hAnsi="Calibri" w:cs="Calibri" w:hint="default"/>
                <w:color w:val="000000" w:themeColor="text1"/>
                <w:sz w:val="16"/>
                <w:szCs w:val="16"/>
                <w:shd w:val="clear" w:color="auto" w:fill="FFFFFF"/>
              </w:rPr>
              <w:t xml:space="preserve"> j </w:t>
            </w:r>
            <w:proofErr w:type="spellStart"/>
            <w:r w:rsidRPr="00925A1B">
              <w:rPr>
                <w:rFonts w:ascii="Calibri" w:hAnsi="Calibri" w:cs="Calibri" w:hint="default"/>
                <w:color w:val="000000" w:themeColor="text1"/>
                <w:sz w:val="16"/>
                <w:szCs w:val="16"/>
                <w:shd w:val="clear" w:color="auto" w:fill="FFFFFF"/>
              </w:rPr>
              <w:t>oporu</w:t>
            </w:r>
            <w:proofErr w:type="spellEnd"/>
            <w:r w:rsidRPr="00925A1B">
              <w:rPr>
                <w:rFonts w:ascii="Calibri" w:hAnsi="Calibri" w:cs="Calibri" w:hint="default"/>
                <w:color w:val="000000" w:themeColor="text1"/>
                <w:sz w:val="16"/>
                <w:szCs w:val="16"/>
                <w:shd w:val="clear" w:color="auto" w:fill="FFFFFF"/>
              </w:rPr>
              <w:t xml:space="preserve"> v</w:t>
            </w:r>
            <w:r w:rsidRPr="00925A1B">
              <w:rPr>
                <w:rFonts w:ascii="Calibri" w:hAnsi="Calibri" w:cs="Calibri"/>
                <w:color w:val="000000" w:themeColor="text1"/>
                <w:sz w:val="16"/>
                <w:szCs w:val="16"/>
                <w:shd w:val="clear" w:color="auto" w:fill="FFFFFF"/>
              </w:rPr>
              <w:t> </w:t>
            </w:r>
            <w:proofErr w:type="spellStart"/>
            <w:r w:rsidRPr="00925A1B">
              <w:rPr>
                <w:rFonts w:ascii="Calibri" w:hAnsi="Calibri" w:cs="Calibri" w:hint="default"/>
                <w:color w:val="000000" w:themeColor="text1"/>
                <w:sz w:val="16"/>
                <w:szCs w:val="16"/>
                <w:shd w:val="clear" w:color="auto" w:fill="FFFFFF"/>
              </w:rPr>
              <w:t>zákone</w:t>
            </w:r>
            <w:proofErr w:type="spellEnd"/>
            <w:r>
              <w:rPr>
                <w:rFonts w:ascii="Calibri" w:hAnsi="Calibri" w:cs="Calibri" w:hint="default"/>
                <w:color w:val="000000" w:themeColor="text1"/>
                <w:sz w:val="16"/>
                <w:szCs w:val="16"/>
                <w:shd w:val="clear" w:color="auto" w:fill="FFFFFF"/>
              </w:rPr>
              <w:t xml:space="preserve"> /</w:t>
            </w:r>
          </w:p>
          <w:p w14:paraId="292E0A25" w14:textId="6647E410" w:rsidR="009C044E" w:rsidRDefault="009C044E" w:rsidP="00714638">
            <w:pPr>
              <w:pStyle w:val="PredformtovanHTML"/>
              <w:shd w:val="clear" w:color="auto" w:fill="F8F9FA"/>
              <w:rPr>
                <w:rFonts w:ascii="Calibri" w:hAnsi="Calibri" w:cs="Calibri" w:hint="default"/>
                <w:color w:val="000000" w:themeColor="text1"/>
                <w:sz w:val="16"/>
                <w:szCs w:val="16"/>
                <w:shd w:val="clear" w:color="auto" w:fill="FFFFFF"/>
              </w:rPr>
            </w:pPr>
            <w:r w:rsidRPr="009C044E">
              <w:rPr>
                <w:rFonts w:ascii="Calibri" w:eastAsia="Times New Roman" w:hAnsi="Calibri" w:cs="Calibri" w:hint="default"/>
                <w:color w:val="000000"/>
                <w:sz w:val="16"/>
                <w:szCs w:val="16"/>
                <w:lang w:val="sk-SK" w:eastAsia="sk-SK"/>
              </w:rPr>
              <w:t xml:space="preserve">Publikované poznatky majú význam pre štátnu správu, samosprávu, zamestnávateľov v sociálnej práci, organizácie poskytujúce sociálne služby, pracoviská praxe, </w:t>
            </w:r>
            <w:proofErr w:type="spellStart"/>
            <w:r w:rsidRPr="009C044E">
              <w:rPr>
                <w:rFonts w:ascii="Calibri" w:eastAsia="Times New Roman" w:hAnsi="Calibri" w:cs="Calibri" w:hint="default"/>
                <w:color w:val="000000"/>
                <w:sz w:val="16"/>
                <w:szCs w:val="16"/>
                <w:lang w:val="sk-SK" w:eastAsia="sk-SK"/>
              </w:rPr>
              <w:t>profesné</w:t>
            </w:r>
            <w:proofErr w:type="spellEnd"/>
            <w:r w:rsidRPr="009C044E">
              <w:rPr>
                <w:rFonts w:ascii="Calibri" w:eastAsia="Times New Roman" w:hAnsi="Calibri" w:cs="Calibri" w:hint="default"/>
                <w:color w:val="000000"/>
                <w:sz w:val="16"/>
                <w:szCs w:val="16"/>
                <w:lang w:val="sk-SK" w:eastAsia="sk-SK"/>
              </w:rPr>
              <w:t xml:space="preserve"> organizácie, vzdelávacie inštitúcie, mimovládne organizácie pôsobiace v oblasti sociálnych služieb, pre absolventov sociálnej práce, partnerov nášho VŠ  pracoviska.</w:t>
            </w:r>
          </w:p>
          <w:p w14:paraId="4215764C" w14:textId="5D6E6937" w:rsidR="00BD2597" w:rsidRPr="009C7963" w:rsidRDefault="00BD2597" w:rsidP="00714638">
            <w:pPr>
              <w:pStyle w:val="PredformtovanHTML"/>
              <w:shd w:val="clear" w:color="auto" w:fill="F8F9FA"/>
              <w:rPr>
                <w:rFonts w:ascii="Calibri" w:eastAsia="Times New Roman" w:hAnsi="Calibri" w:cs="Calibri" w:hint="default"/>
                <w:color w:val="000000"/>
                <w:sz w:val="16"/>
                <w:szCs w:val="16"/>
                <w:lang w:val="sk-SK" w:eastAsia="sk-SK"/>
              </w:rPr>
            </w:pPr>
            <w:r w:rsidRPr="00BD2597">
              <w:rPr>
                <w:rFonts w:asciiTheme="minorHAnsi" w:hAnsiTheme="minorHAnsi" w:cstheme="minorHAnsi"/>
                <w:color w:val="000000"/>
                <w:sz w:val="16"/>
                <w:szCs w:val="16"/>
              </w:rPr>
              <w:t xml:space="preserve">In 2017, we managed to include in the prepared amendment to the Act on SPOD and SK no. 305/2005 </w:t>
            </w:r>
            <w:proofErr w:type="spellStart"/>
            <w:r w:rsidRPr="00BD2597">
              <w:rPr>
                <w:rFonts w:asciiTheme="minorHAnsi" w:hAnsiTheme="minorHAnsi" w:cstheme="minorHAnsi"/>
                <w:color w:val="000000"/>
                <w:sz w:val="16"/>
                <w:szCs w:val="16"/>
              </w:rPr>
              <w:t>SPOaSK</w:t>
            </w:r>
            <w:proofErr w:type="spellEnd"/>
            <w:r w:rsidRPr="00BD2597">
              <w:rPr>
                <w:rFonts w:asciiTheme="minorHAnsi" w:hAnsiTheme="minorHAnsi" w:cstheme="minorHAnsi"/>
                <w:color w:val="000000"/>
                <w:sz w:val="16"/>
                <w:szCs w:val="16"/>
              </w:rPr>
              <w:t xml:space="preserve"> to enforce the implementation of the principles of the model described in the monograph as a way of involving the extended family and other close people in planning and decision-making for the child, which until then was not a common practice for us and the social worker usually decided and planned individually, with colleagues or other professionals, without the involvement of the extended family and the natural support network of the family. This step brings the conditions for fulfilling the mandate of the Support Centers for the child and family. The amendment to the law is valid from April 2018. Thus, our experience from long-term work with children, which we described theoretically and analyzed practically, was reflected in the practice of social work and found support in the law.</w:t>
            </w:r>
            <w:r w:rsidR="007D5BF4" w:rsidRPr="00CC2EFD">
              <w:rPr>
                <w:rFonts w:asciiTheme="minorHAnsi" w:hAnsiTheme="minorHAnsi" w:cstheme="minorHAnsi"/>
                <w:sz w:val="16"/>
                <w:szCs w:val="16"/>
              </w:rPr>
              <w:t xml:space="preserve"> </w:t>
            </w:r>
            <w:r w:rsidR="007D5BF4" w:rsidRPr="00CC2EFD">
              <w:rPr>
                <w:rFonts w:asciiTheme="minorHAnsi" w:hAnsiTheme="minorHAnsi" w:cstheme="minorHAnsi"/>
                <w:sz w:val="16"/>
                <w:szCs w:val="16"/>
              </w:rPr>
              <w:t>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lastRenderedPageBreak/>
              <w:t xml:space="preserve">OCA19. Charakteristika dopadu výstupu a súvisiacich aktivít na vzdelávací proces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and </w:t>
            </w:r>
            <w:proofErr w:type="spellStart"/>
            <w:r>
              <w:rPr>
                <w:rFonts w:ascii="Calibri" w:hAnsi="Calibri" w:cs="Calibri"/>
                <w:color w:val="000000"/>
                <w:sz w:val="16"/>
                <w:szCs w:val="16"/>
              </w:rPr>
              <w:t>related</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activities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impact</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educational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process</w:t>
            </w:r>
            <w:proofErr w:type="spellEnd"/>
            <w:r>
              <w:rPr>
                <w:rFonts w:ascii="Calibri" w:hAnsi="Calibri" w:cs="Calibri"/>
                <w:color w:val="000000"/>
                <w:sz w:val="16"/>
                <w:szCs w:val="16"/>
              </w:rPr>
              <w:br/>
            </w:r>
            <w:r>
              <w:rPr>
                <w:rFonts w:ascii="Calibri" w:hAnsi="Calibri" w:cs="Calibri"/>
                <w:i/>
                <w:iCs/>
                <w:color w:val="808080"/>
                <w:sz w:val="16"/>
                <w:szCs w:val="16"/>
              </w:rPr>
              <w:t xml:space="preserve">Rozsah do 200 slov v slovenskom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Slovak</w:t>
            </w:r>
            <w:r>
              <w:rPr>
                <w:rFonts w:ascii="Calibri" w:hAnsi="Calibri" w:cs="Calibri"/>
                <w:i/>
                <w:iCs/>
                <w:color w:val="808080"/>
                <w:sz w:val="16"/>
                <w:szCs w:val="16"/>
              </w:rPr>
              <w:br/>
              <w:t xml:space="preserve">Rozsah do 200 slov v anglickom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1E19651A" w14:textId="637EA649" w:rsidR="00616CCE" w:rsidRDefault="007D5BF4" w:rsidP="00616CCE">
            <w:pPr>
              <w:rPr>
                <w:rFonts w:cstheme="minorHAnsi"/>
                <w:color w:val="000000"/>
                <w:sz w:val="16"/>
                <w:szCs w:val="16"/>
              </w:rPr>
            </w:pPr>
            <w:r w:rsidRPr="007D5BF4">
              <w:rPr>
                <w:rFonts w:cstheme="minorHAnsi"/>
                <w:color w:val="000000"/>
                <w:sz w:val="16"/>
                <w:szCs w:val="16"/>
              </w:rPr>
              <w:t xml:space="preserve">Vo vzdelávacom procese táto  </w:t>
            </w:r>
            <w:r>
              <w:rPr>
                <w:rFonts w:cstheme="minorHAnsi"/>
                <w:color w:val="000000"/>
                <w:sz w:val="16"/>
                <w:szCs w:val="16"/>
              </w:rPr>
              <w:t xml:space="preserve">publikácia pracuje s poznatkami, využiteľnými na viacerých  predmetoch študijného programu sociálna práca, ako sú </w:t>
            </w:r>
            <w:r w:rsidRPr="007D5BF4">
              <w:rPr>
                <w:rFonts w:cstheme="minorHAnsi"/>
                <w:color w:val="000000"/>
                <w:sz w:val="16"/>
                <w:szCs w:val="16"/>
              </w:rPr>
              <w:t xml:space="preserve"> teória sociálnej práce, základy sociálnej práce, metódy sociálnej práce</w:t>
            </w:r>
            <w:r w:rsidR="009E2715">
              <w:rPr>
                <w:rFonts w:cstheme="minorHAnsi"/>
                <w:color w:val="000000"/>
                <w:sz w:val="16"/>
                <w:szCs w:val="16"/>
              </w:rPr>
              <w:t>,</w:t>
            </w:r>
            <w:r>
              <w:rPr>
                <w:rFonts w:cstheme="minorHAnsi"/>
                <w:color w:val="000000"/>
                <w:sz w:val="16"/>
                <w:szCs w:val="16"/>
              </w:rPr>
              <w:t xml:space="preserve"> sociálna práca v neziskovom sektore, supervízia v sociálnej práci, sociálne poradenstvo, sociálna prevencia, sociálna práca a sociálna kuratela, sociálna práca s osobami so sociálno-ekonomickými problémami.  Monografia ponúka metodiku, ktorá sa osvedčila pri práci s problémovými deťmi alebo deťmi s rôznymi problémami, ktoré pramenia v ich najbližšom okolí. Tieto opísané metódy boli úspešné v zahraničí a</w:t>
            </w:r>
            <w:r w:rsidR="009E2715">
              <w:rPr>
                <w:rFonts w:cstheme="minorHAnsi"/>
                <w:color w:val="000000"/>
                <w:sz w:val="16"/>
                <w:szCs w:val="16"/>
              </w:rPr>
              <w:t> </w:t>
            </w:r>
            <w:r>
              <w:rPr>
                <w:rFonts w:cstheme="minorHAnsi"/>
                <w:color w:val="000000"/>
                <w:sz w:val="16"/>
                <w:szCs w:val="16"/>
              </w:rPr>
              <w:t>autorke</w:t>
            </w:r>
            <w:r w:rsidR="009E2715">
              <w:rPr>
                <w:rFonts w:cstheme="minorHAnsi"/>
                <w:color w:val="000000"/>
                <w:sz w:val="16"/>
                <w:szCs w:val="16"/>
              </w:rPr>
              <w:t xml:space="preserve"> a jej spolupracovníkom z občianskeho združenia Úsmev ako dar </w:t>
            </w:r>
            <w:r>
              <w:rPr>
                <w:rFonts w:cstheme="minorHAnsi"/>
                <w:color w:val="000000"/>
                <w:sz w:val="16"/>
                <w:szCs w:val="16"/>
              </w:rPr>
              <w:t xml:space="preserve"> sa podarilo </w:t>
            </w:r>
            <w:r w:rsidR="009E2715">
              <w:rPr>
                <w:rFonts w:cstheme="minorHAnsi"/>
                <w:color w:val="000000"/>
                <w:sz w:val="16"/>
                <w:szCs w:val="16"/>
              </w:rPr>
              <w:t>metodiku rodinného kruhu uviesť do praxe i do pedagogického procesu. /</w:t>
            </w:r>
          </w:p>
          <w:p w14:paraId="2A244CA5" w14:textId="0CBE3CDA" w:rsidR="009E2715" w:rsidRDefault="009E2715" w:rsidP="00616CCE">
            <w:pPr>
              <w:rPr>
                <w:rFonts w:ascii="Calibri" w:hAnsi="Calibri" w:cs="Calibri"/>
                <w:color w:val="000000"/>
                <w:sz w:val="16"/>
                <w:szCs w:val="16"/>
              </w:rPr>
            </w:pPr>
            <w:r w:rsidRPr="009E2715">
              <w:rPr>
                <w:rFonts w:ascii="Calibri" w:hAnsi="Calibri" w:cs="Calibri"/>
                <w:color w:val="000000"/>
                <w:sz w:val="16"/>
                <w:szCs w:val="16"/>
              </w:rPr>
              <w:t xml:space="preserve">In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educational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process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this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publication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with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knowledge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that</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can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be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used</w:t>
            </w:r>
            <w:proofErr w:type="spellEnd"/>
            <w:r w:rsidRPr="009E2715">
              <w:rPr>
                <w:rFonts w:ascii="Calibri" w:hAnsi="Calibri" w:cs="Calibri"/>
                <w:color w:val="000000"/>
                <w:sz w:val="16"/>
                <w:szCs w:val="16"/>
              </w:rPr>
              <w:t xml:space="preserve"> in </w:t>
            </w:r>
            <w:proofErr w:type="spellStart"/>
            <w:r w:rsidRPr="009E2715">
              <w:rPr>
                <w:rFonts w:ascii="Calibri" w:hAnsi="Calibri" w:cs="Calibri"/>
                <w:color w:val="000000"/>
                <w:sz w:val="16"/>
                <w:szCs w:val="16"/>
              </w:rPr>
              <w:t>several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subjects</w:t>
            </w:r>
            <w:proofErr w:type="spellEnd"/>
            <w:r w:rsidRPr="009E2715">
              <w:rPr>
                <w:rFonts w:ascii="Calibri" w:hAnsi="Calibri" w:cs="Calibri"/>
                <w:color w:val="000000"/>
                <w:sz w:val="16"/>
                <w:szCs w:val="16"/>
              </w:rPr>
              <w:t xml:space="preserve"> of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study program, </w:t>
            </w:r>
            <w:proofErr w:type="spellStart"/>
            <w:r w:rsidRPr="009E2715">
              <w:rPr>
                <w:rFonts w:ascii="Calibri" w:hAnsi="Calibri" w:cs="Calibri"/>
                <w:color w:val="000000"/>
                <w:sz w:val="16"/>
                <w:szCs w:val="16"/>
              </w:rPr>
              <w:t>such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theory</w:t>
            </w:r>
            <w:proofErr w:type="spellEnd"/>
            <w:r w:rsidRPr="009E2715">
              <w:rPr>
                <w:rFonts w:ascii="Calibri" w:hAnsi="Calibri" w:cs="Calibri"/>
                <w:color w:val="000000"/>
                <w:sz w:val="16"/>
                <w:szCs w:val="16"/>
              </w:rPr>
              <w:t xml:space="preserve"> of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basics</w:t>
            </w:r>
            <w:proofErr w:type="spellEnd"/>
            <w:r w:rsidRPr="009E2715">
              <w:rPr>
                <w:rFonts w:ascii="Calibri" w:hAnsi="Calibri" w:cs="Calibri"/>
                <w:color w:val="000000"/>
                <w:sz w:val="16"/>
                <w:szCs w:val="16"/>
              </w:rPr>
              <w:t xml:space="preserve"> of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methods</w:t>
            </w:r>
            <w:proofErr w:type="spellEnd"/>
            <w:r w:rsidRPr="009E2715">
              <w:rPr>
                <w:rFonts w:ascii="Calibri" w:hAnsi="Calibri" w:cs="Calibri"/>
                <w:color w:val="000000"/>
                <w:sz w:val="16"/>
                <w:szCs w:val="16"/>
              </w:rPr>
              <w:t xml:space="preserve"> of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in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non</w:t>
            </w:r>
            <w:proofErr w:type="spellEnd"/>
            <w:r w:rsidRPr="009E2715">
              <w:rPr>
                <w:rFonts w:ascii="Calibri" w:hAnsi="Calibri" w:cs="Calibri"/>
                <w:color w:val="000000"/>
                <w:sz w:val="16"/>
                <w:szCs w:val="16"/>
              </w:rPr>
              <w:t xml:space="preserve">-profit </w:t>
            </w:r>
            <w:proofErr w:type="spellStart"/>
            <w:r w:rsidRPr="009E2715">
              <w:rPr>
                <w:rFonts w:ascii="Calibri" w:hAnsi="Calibri" w:cs="Calibri"/>
                <w:color w:val="000000"/>
                <w:sz w:val="16"/>
                <w:szCs w:val="16"/>
              </w:rPr>
              <w:t>sector</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supervision</w:t>
            </w:r>
            <w:proofErr w:type="spellEnd"/>
            <w:r w:rsidRPr="009E2715">
              <w:rPr>
                <w:rFonts w:ascii="Calibri" w:hAnsi="Calibri" w:cs="Calibri"/>
                <w:color w:val="000000"/>
                <w:sz w:val="16"/>
                <w:szCs w:val="16"/>
              </w:rPr>
              <w:t xml:space="preserve"> in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counseling</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prevention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and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tutoring</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with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persons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with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socio-economic</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problems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monograph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offers</w:t>
            </w:r>
            <w:proofErr w:type="spellEnd"/>
            <w:r w:rsidRPr="009E2715">
              <w:rPr>
                <w:rFonts w:ascii="Calibri" w:hAnsi="Calibri" w:cs="Calibri"/>
                <w:color w:val="000000"/>
                <w:sz w:val="16"/>
                <w:szCs w:val="16"/>
              </w:rPr>
              <w:t xml:space="preserve"> a </w:t>
            </w:r>
            <w:proofErr w:type="spellStart"/>
            <w:r w:rsidRPr="009E2715">
              <w:rPr>
                <w:rFonts w:ascii="Calibri" w:hAnsi="Calibri" w:cs="Calibri"/>
                <w:color w:val="000000"/>
                <w:sz w:val="16"/>
                <w:szCs w:val="16"/>
              </w:rPr>
              <w:t>methodology</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that</w:t>
            </w:r>
            <w:proofErr w:type="spellEnd"/>
            <w:r w:rsidRPr="009E2715">
              <w:rPr>
                <w:rFonts w:ascii="Calibri" w:hAnsi="Calibri" w:cs="Calibri"/>
                <w:color w:val="000000"/>
                <w:sz w:val="16"/>
                <w:szCs w:val="16"/>
              </w:rPr>
              <w:t xml:space="preserve"> has </w:t>
            </w:r>
            <w:proofErr w:type="spellStart"/>
            <w:r w:rsidRPr="009E2715">
              <w:rPr>
                <w:rFonts w:ascii="Calibri" w:hAnsi="Calibri" w:cs="Calibri"/>
                <w:color w:val="000000"/>
                <w:sz w:val="16"/>
                <w:szCs w:val="16"/>
              </w:rPr>
              <w:t>proven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itself</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when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working</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with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problem</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children</w:t>
            </w:r>
            <w:proofErr w:type="spellEnd"/>
            <w:r w:rsidRPr="009E2715">
              <w:rPr>
                <w:rFonts w:ascii="Calibri" w:hAnsi="Calibri" w:cs="Calibri"/>
                <w:color w:val="000000"/>
                <w:sz w:val="16"/>
                <w:szCs w:val="16"/>
              </w:rPr>
              <w:t xml:space="preserve"> or </w:t>
            </w:r>
            <w:proofErr w:type="spellStart"/>
            <w:r w:rsidRPr="009E2715">
              <w:rPr>
                <w:rFonts w:ascii="Calibri" w:hAnsi="Calibri" w:cs="Calibri"/>
                <w:color w:val="000000"/>
                <w:sz w:val="16"/>
                <w:szCs w:val="16"/>
              </w:rPr>
              <w:t>children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with</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various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problems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that</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originate</w:t>
            </w:r>
            <w:proofErr w:type="spellEnd"/>
            <w:r w:rsidRPr="009E2715">
              <w:rPr>
                <w:rFonts w:ascii="Calibri" w:hAnsi="Calibri" w:cs="Calibri"/>
                <w:color w:val="000000"/>
                <w:sz w:val="16"/>
                <w:szCs w:val="16"/>
              </w:rPr>
              <w:t xml:space="preserve"> in </w:t>
            </w:r>
            <w:proofErr w:type="spellStart"/>
            <w:r w:rsidRPr="009E2715">
              <w:rPr>
                <w:rFonts w:ascii="Calibri" w:hAnsi="Calibri" w:cs="Calibri"/>
                <w:color w:val="000000"/>
                <w:sz w:val="16"/>
                <w:szCs w:val="16"/>
              </w:rPr>
              <w:t>their</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immediate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environment</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These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described</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methods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have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been</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successful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abroad</w:t>
            </w:r>
            <w:proofErr w:type="spellEnd"/>
            <w:r w:rsidRPr="009E2715">
              <w:rPr>
                <w:rFonts w:ascii="Calibri" w:hAnsi="Calibri" w:cs="Calibri"/>
                <w:color w:val="000000"/>
                <w:sz w:val="16"/>
                <w:szCs w:val="16"/>
              </w:rPr>
              <w:t xml:space="preserve">, and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author</w:t>
            </w:r>
            <w:proofErr w:type="spellEnd"/>
            <w:r w:rsidRPr="009E2715">
              <w:rPr>
                <w:rFonts w:ascii="Calibri" w:hAnsi="Calibri" w:cs="Calibri"/>
                <w:color w:val="000000"/>
                <w:sz w:val="16"/>
                <w:szCs w:val="16"/>
              </w:rPr>
              <w:t xml:space="preserve"> and </w:t>
            </w:r>
            <w:proofErr w:type="spellStart"/>
            <w:r w:rsidRPr="009E2715">
              <w:rPr>
                <w:rFonts w:ascii="Calibri" w:hAnsi="Calibri" w:cs="Calibri"/>
                <w:color w:val="000000"/>
                <w:sz w:val="16"/>
                <w:szCs w:val="16"/>
              </w:rPr>
              <w:t>her</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colleagues</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from</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civic</w:t>
            </w:r>
            <w:proofErr w:type="spellEnd"/>
            <w:r w:rsidRPr="009E2715">
              <w:rPr>
                <w:rFonts w:ascii="Calibri" w:hAnsi="Calibri" w:cs="Calibri"/>
                <w:color w:val="000000"/>
                <w:sz w:val="16"/>
                <w:szCs w:val="16"/>
              </w:rPr>
              <w:t xml:space="preserve"> association Úsmev as a </w:t>
            </w:r>
            <w:proofErr w:type="spellStart"/>
            <w:r w:rsidRPr="009E2715">
              <w:rPr>
                <w:rFonts w:ascii="Calibri" w:hAnsi="Calibri" w:cs="Calibri"/>
                <w:color w:val="000000"/>
                <w:sz w:val="16"/>
                <w:szCs w:val="16"/>
              </w:rPr>
              <w:t>Gift</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managed</w:t>
            </w:r>
            <w:proofErr w:type="spellEnd"/>
            <w:r w:rsidRPr="009E2715">
              <w:rPr>
                <w:rFonts w:ascii="Calibri" w:hAnsi="Calibri" w:cs="Calibri"/>
                <w:color w:val="000000"/>
                <w:sz w:val="16"/>
                <w:szCs w:val="16"/>
              </w:rPr>
              <w:t xml:space="preserve"> to </w:t>
            </w:r>
            <w:proofErr w:type="spellStart"/>
            <w:r w:rsidRPr="009E2715">
              <w:rPr>
                <w:rFonts w:ascii="Calibri" w:hAnsi="Calibri" w:cs="Calibri"/>
                <w:color w:val="000000"/>
                <w:sz w:val="16"/>
                <w:szCs w:val="16"/>
              </w:rPr>
              <w:t>put</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family</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circle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methodology</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into</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practice</w:t>
            </w:r>
            <w:proofErr w:type="spellEnd"/>
            <w:r w:rsidRPr="009E2715">
              <w:rPr>
                <w:rFonts w:ascii="Calibri" w:hAnsi="Calibri" w:cs="Calibri"/>
                <w:color w:val="000000"/>
                <w:sz w:val="16"/>
                <w:szCs w:val="16"/>
              </w:rPr>
              <w:t xml:space="preserve"> and </w:t>
            </w:r>
            <w:proofErr w:type="spellStart"/>
            <w:r w:rsidRPr="009E2715">
              <w:rPr>
                <w:rFonts w:ascii="Calibri" w:hAnsi="Calibri" w:cs="Calibri"/>
                <w:color w:val="000000"/>
                <w:sz w:val="16"/>
                <w:szCs w:val="16"/>
              </w:rPr>
              <w:t>into</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the</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pedagogical</w:t>
            </w:r>
            <w:proofErr w:type="spellEnd"/>
            <w:r w:rsidRPr="009E2715">
              <w:rPr>
                <w:rFonts w:ascii="Calibri" w:hAnsi="Calibri" w:cs="Calibri"/>
                <w:color w:val="000000"/>
                <w:sz w:val="16"/>
                <w:szCs w:val="16"/>
              </w:rPr>
              <w:t xml:space="preserve"> </w:t>
            </w:r>
            <w:proofErr w:type="spellStart"/>
            <w:r w:rsidRPr="009E2715">
              <w:rPr>
                <w:rFonts w:ascii="Calibri" w:hAnsi="Calibri" w:cs="Calibri"/>
                <w:color w:val="000000"/>
                <w:sz w:val="16"/>
                <w:szCs w:val="16"/>
              </w:rPr>
              <w:t>process</w:t>
            </w:r>
            <w:proofErr w:type="spellEnd"/>
            <w:r w:rsidRPr="009E2715">
              <w:rPr>
                <w:rFonts w:ascii="Calibri" w:hAnsi="Calibri" w:cs="Calibri"/>
                <w:color w:val="000000"/>
                <w:sz w:val="16"/>
                <w:szCs w:val="16"/>
              </w:rPr>
              <w:t>.</w:t>
            </w: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31F27"/>
    <w:rsid w:val="00132549"/>
    <w:rsid w:val="001655DD"/>
    <w:rsid w:val="00166F0A"/>
    <w:rsid w:val="001D22E5"/>
    <w:rsid w:val="0022690C"/>
    <w:rsid w:val="00233BF3"/>
    <w:rsid w:val="00271EC9"/>
    <w:rsid w:val="002D0FC2"/>
    <w:rsid w:val="003A08DB"/>
    <w:rsid w:val="00420578"/>
    <w:rsid w:val="00452B2C"/>
    <w:rsid w:val="00463824"/>
    <w:rsid w:val="00500888"/>
    <w:rsid w:val="005305EF"/>
    <w:rsid w:val="00564F3D"/>
    <w:rsid w:val="005A263D"/>
    <w:rsid w:val="005B3F95"/>
    <w:rsid w:val="00616CCE"/>
    <w:rsid w:val="00667383"/>
    <w:rsid w:val="006E4146"/>
    <w:rsid w:val="00714638"/>
    <w:rsid w:val="007C0CBC"/>
    <w:rsid w:val="007D5BF4"/>
    <w:rsid w:val="00802C05"/>
    <w:rsid w:val="00822F94"/>
    <w:rsid w:val="008444EF"/>
    <w:rsid w:val="008A2B23"/>
    <w:rsid w:val="008B210B"/>
    <w:rsid w:val="0092515C"/>
    <w:rsid w:val="009253E4"/>
    <w:rsid w:val="009C044E"/>
    <w:rsid w:val="009C7B10"/>
    <w:rsid w:val="009E2715"/>
    <w:rsid w:val="00A00A40"/>
    <w:rsid w:val="00A73269"/>
    <w:rsid w:val="00AD4D4C"/>
    <w:rsid w:val="00B17BA2"/>
    <w:rsid w:val="00B53689"/>
    <w:rsid w:val="00BC003C"/>
    <w:rsid w:val="00BC0D2D"/>
    <w:rsid w:val="00BD2597"/>
    <w:rsid w:val="00C04A09"/>
    <w:rsid w:val="00D32FD5"/>
    <w:rsid w:val="00D564C9"/>
    <w:rsid w:val="00D6022E"/>
    <w:rsid w:val="00DC514B"/>
    <w:rsid w:val="00E468E2"/>
    <w:rsid w:val="00F20171"/>
    <w:rsid w:val="00F56B32"/>
    <w:rsid w:val="00F658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1939</Words>
  <Characters>11054</Characters>
  <Application>Microsoft Office Word</Application>
  <DocSecurity>4</DocSecurity>
  <Lines>92</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Libusa Radkova</cp:lastModifiedBy>
  <cp:revision>2</cp:revision>
  <dcterms:created xsi:type="dcterms:W3CDTF">2024-02-06T14:16:00Z</dcterms:created>
  <dcterms:modified xsi:type="dcterms:W3CDTF">2024-02-06T14:16:00Z</dcterms:modified>
</cp:coreProperties>
</file>